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93" w:rsidRPr="00C65CA1" w:rsidRDefault="00862E08">
      <w:pPr>
        <w:widowControl/>
        <w:shd w:val="clear" w:color="auto" w:fill="FFFFFF"/>
        <w:jc w:val="center"/>
        <w:rPr>
          <w:rFonts w:asciiTheme="minorEastAsia" w:hAnsiTheme="minorEastAsia" w:cs="微软雅黑"/>
          <w:b/>
          <w:bCs/>
          <w:color w:val="000000"/>
          <w:kern w:val="0"/>
          <w:szCs w:val="21"/>
        </w:rPr>
      </w:pPr>
      <w:r w:rsidRPr="00C65CA1">
        <w:rPr>
          <w:rFonts w:asciiTheme="minorEastAsia" w:hAnsiTheme="minorEastAsia" w:cs="微软雅黑" w:hint="eastAsia"/>
          <w:b/>
          <w:bCs/>
          <w:color w:val="000000"/>
          <w:kern w:val="0"/>
          <w:szCs w:val="21"/>
        </w:rPr>
        <w:t>关于开展第二届江苏省高校“云舟杯”共读一本书活动的通知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jc w:val="left"/>
        <w:rPr>
          <w:rFonts w:asciiTheme="minorEastAsia" w:hAnsiTheme="minorEastAsia" w:cs="Tahoma"/>
          <w:color w:val="000000"/>
          <w:kern w:val="0"/>
          <w:szCs w:val="21"/>
        </w:rPr>
      </w:pPr>
      <w:r w:rsidRPr="00C65CA1">
        <w:rPr>
          <w:rFonts w:asciiTheme="minorEastAsia" w:hAnsiTheme="minorEastAsia" w:cs="Tahoma"/>
          <w:color w:val="000000"/>
          <w:kern w:val="0"/>
          <w:szCs w:val="21"/>
        </w:rPr>
        <w:t>各高校图书馆：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0"/>
        <w:jc w:val="left"/>
        <w:rPr>
          <w:rFonts w:asciiTheme="minorEastAsia" w:hAnsiTheme="minorEastAsia" w:cstheme="minorEastAsia"/>
          <w:color w:val="000000"/>
          <w:kern w:val="0"/>
          <w:szCs w:val="21"/>
        </w:rPr>
      </w:pP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在互联网时代，人们的阅读习惯已发生变化，数字阅读逐渐在人们的日常生活中占据越来越大的比重。为了促进江苏省高校数字阅读推广活动的开展，不断提升读者的数字阅读质量，江苏省高校图工委读者服务与阅读推广专委会拟于2019年4月12日至5月21日，在全省高校组织开展以“青春作伴读好书”为主题的“第二届江苏省高校‘云舟杯’共读一本书活动”，通过共读竞赛的方式来鼓励更多的读者在读书中感悟人生，在读书中学会思考，在读书中成长成才，并以此纪念“五四”运动100周年。现</w:t>
      </w:r>
      <w:r w:rsidRPr="00C65CA1">
        <w:rPr>
          <w:rFonts w:asciiTheme="minorEastAsia" w:hAnsiTheme="minorEastAsia" w:cstheme="minorEastAsia" w:hint="eastAsia"/>
          <w:color w:val="000000"/>
          <w:kern w:val="0"/>
          <w:szCs w:val="21"/>
        </w:rPr>
        <w:t>将具体事项通知如下：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2"/>
        <w:jc w:val="left"/>
        <w:rPr>
          <w:rFonts w:asciiTheme="minorEastAsia" w:hAnsiTheme="minorEastAsia" w:cs="Tahoma"/>
          <w:color w:val="000000"/>
          <w:kern w:val="0"/>
          <w:szCs w:val="21"/>
        </w:rPr>
      </w:pPr>
      <w:r w:rsidRPr="00C65CA1">
        <w:rPr>
          <w:rFonts w:asciiTheme="minorEastAsia" w:hAnsiTheme="minorEastAsia" w:cs="微软雅黑" w:hint="eastAsia"/>
          <w:b/>
          <w:bCs/>
          <w:color w:val="000000"/>
          <w:kern w:val="0"/>
          <w:szCs w:val="21"/>
        </w:rPr>
        <w:t>一、参赛对象：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="480"/>
        <w:jc w:val="left"/>
        <w:rPr>
          <w:rFonts w:asciiTheme="minorEastAsia" w:hAnsiTheme="minorEastAsia" w:cs="Tahoma"/>
          <w:color w:val="000000"/>
          <w:kern w:val="0"/>
          <w:szCs w:val="21"/>
        </w:rPr>
      </w:pPr>
      <w:r w:rsidRPr="00C65CA1">
        <w:rPr>
          <w:rFonts w:asciiTheme="minorEastAsia" w:hAnsiTheme="minorEastAsia" w:cs="Tahoma"/>
          <w:color w:val="000000"/>
          <w:kern w:val="0"/>
          <w:szCs w:val="21"/>
        </w:rPr>
        <w:t>江苏省高校图书馆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读者及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馆员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。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2"/>
        <w:jc w:val="left"/>
        <w:rPr>
          <w:rFonts w:asciiTheme="minorEastAsia" w:hAnsiTheme="minorEastAsia" w:cs="微软雅黑"/>
          <w:b/>
          <w:bCs/>
          <w:color w:val="000000"/>
          <w:kern w:val="0"/>
          <w:szCs w:val="21"/>
        </w:rPr>
      </w:pPr>
      <w:r w:rsidRPr="00C65CA1">
        <w:rPr>
          <w:rFonts w:asciiTheme="minorEastAsia" w:hAnsiTheme="minorEastAsia" w:cs="微软雅黑" w:hint="eastAsia"/>
          <w:b/>
          <w:bCs/>
          <w:color w:val="000000"/>
          <w:kern w:val="0"/>
          <w:szCs w:val="21"/>
        </w:rPr>
        <w:t>二、时间安排：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0"/>
        <w:jc w:val="left"/>
        <w:rPr>
          <w:rFonts w:asciiTheme="minorEastAsia" w:hAnsiTheme="minorEastAsia" w:cs="Tahoma"/>
          <w:color w:val="000000"/>
          <w:kern w:val="0"/>
          <w:szCs w:val="21"/>
        </w:rPr>
      </w:pPr>
      <w:r w:rsidRPr="00C65CA1">
        <w:rPr>
          <w:rFonts w:asciiTheme="minorEastAsia" w:hAnsiTheme="minorEastAsia" w:cs="Tahoma"/>
          <w:color w:val="000000"/>
          <w:kern w:val="0"/>
          <w:szCs w:val="21"/>
        </w:rPr>
        <w:t>1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、竞赛日期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：201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9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年4月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12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日至5月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21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日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。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0"/>
        <w:jc w:val="left"/>
        <w:rPr>
          <w:rFonts w:asciiTheme="minorEastAsia" w:hAnsiTheme="minorEastAsia" w:cs="Tahoma"/>
          <w:color w:val="000000"/>
          <w:kern w:val="0"/>
          <w:szCs w:val="21"/>
        </w:rPr>
      </w:pP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2、竞赛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评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奖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：201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9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年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6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月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由主办单位对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全部参赛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人员进行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评比。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0"/>
        <w:jc w:val="left"/>
        <w:rPr>
          <w:rFonts w:asciiTheme="minorEastAsia" w:hAnsiTheme="minorEastAsia" w:cs="Tahoma"/>
          <w:color w:val="000000"/>
          <w:kern w:val="0"/>
          <w:szCs w:val="21"/>
        </w:rPr>
      </w:pP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3、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颁奖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日期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：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另行通知。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2"/>
        <w:jc w:val="left"/>
        <w:rPr>
          <w:rFonts w:asciiTheme="minorEastAsia" w:hAnsiTheme="minorEastAsia" w:cs="微软雅黑"/>
          <w:b/>
          <w:bCs/>
          <w:color w:val="000000"/>
          <w:kern w:val="0"/>
          <w:szCs w:val="21"/>
        </w:rPr>
      </w:pPr>
      <w:r w:rsidRPr="00C65CA1">
        <w:rPr>
          <w:rFonts w:asciiTheme="minorEastAsia" w:hAnsiTheme="minorEastAsia" w:cs="微软雅黑" w:hint="eastAsia"/>
          <w:b/>
          <w:bCs/>
          <w:color w:val="000000"/>
          <w:kern w:val="0"/>
          <w:szCs w:val="21"/>
        </w:rPr>
        <w:t>三、参赛形式：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0"/>
        <w:jc w:val="left"/>
        <w:rPr>
          <w:rFonts w:asciiTheme="minorEastAsia" w:hAnsiTheme="minorEastAsia" w:cs="仿宋"/>
          <w:kern w:val="0"/>
          <w:szCs w:val="21"/>
        </w:rPr>
      </w:pP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1、本次竞赛以图书馆为团体参赛单位，参赛读者及馆员通过所在学校图书馆统一报名参赛，每个学校由图书馆选出2-3名导读人在指定的共读书目中（具体书目参见附件1）进行导读，导读人可以是馆员、老师或学生（具体参赛办法参见附件2）。</w:t>
      </w:r>
      <w:r w:rsidRPr="00C65CA1">
        <w:rPr>
          <w:rFonts w:asciiTheme="minorEastAsia" w:hAnsiTheme="minorEastAsia" w:cs="仿宋" w:hint="eastAsia"/>
          <w:kern w:val="0"/>
          <w:szCs w:val="21"/>
        </w:rPr>
        <w:t>导读人须至少组织1次线下导读</w:t>
      </w: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活动（如朗诵会、阅读训练营、读</w:t>
      </w:r>
      <w:r w:rsidRPr="00C65CA1">
        <w:rPr>
          <w:rFonts w:asciiTheme="minorEastAsia" w:hAnsiTheme="minorEastAsia" w:cs="仿宋" w:hint="eastAsia"/>
          <w:kern w:val="0"/>
          <w:szCs w:val="21"/>
        </w:rPr>
        <w:t>书分享会或总结会等），且</w:t>
      </w: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内容应和本次读书竞赛有关，</w:t>
      </w:r>
      <w:r w:rsidRPr="00C65CA1">
        <w:rPr>
          <w:rFonts w:asciiTheme="minorEastAsia" w:hAnsiTheme="minorEastAsia" w:cs="仿宋" w:hint="eastAsia"/>
          <w:kern w:val="0"/>
          <w:szCs w:val="21"/>
        </w:rPr>
        <w:t>并将真实的活动记录发布到相应的活动页面（文字、图片、小视频均可）。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0"/>
        <w:jc w:val="left"/>
        <w:rPr>
          <w:rFonts w:asciiTheme="minorEastAsia" w:hAnsiTheme="minorEastAsia" w:cstheme="minorEastAsia"/>
          <w:color w:val="000000" w:themeColor="text1"/>
          <w:szCs w:val="21"/>
        </w:rPr>
      </w:pP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2、参赛单位报名后，可联系活动协办单位、南京超星云舟教育科技有限公司进行大赛辅导（联系人：梁永利</w:t>
      </w:r>
      <w:hyperlink r:id="rId8" w:history="1">
        <w:r w:rsidRPr="00C65CA1">
          <w:rPr>
            <w:rFonts w:asciiTheme="minorEastAsia" w:hAnsiTheme="minorEastAsia" w:cstheme="minorEastAsia"/>
            <w:color w:val="000000" w:themeColor="text1"/>
            <w:szCs w:val="21"/>
          </w:rPr>
          <w:t>yongli@chaoxing.com</w:t>
        </w:r>
      </w:hyperlink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，咨询电话：18502532900），并开通云舟平台</w:t>
      </w:r>
      <w:hyperlink r:id="rId9" w:history="1">
        <w:r w:rsidRPr="00C65CA1">
          <w:rPr>
            <w:rFonts w:asciiTheme="minorEastAsia" w:hAnsiTheme="minorEastAsia" w:cs="Tahoma"/>
            <w:color w:val="000000"/>
            <w:kern w:val="0"/>
            <w:szCs w:val="21"/>
          </w:rPr>
          <w:t>http://yz.chaoxing.com</w:t>
        </w:r>
      </w:hyperlink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，参赛者完成平台注册后即可进行读书打卡和笔记创作等（具体参赛流程参照附件2）。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0"/>
        <w:jc w:val="left"/>
        <w:rPr>
          <w:rFonts w:asciiTheme="minorEastAsia" w:hAnsiTheme="minorEastAsia" w:cstheme="minorEastAsia"/>
          <w:color w:val="000000" w:themeColor="text1"/>
          <w:szCs w:val="21"/>
        </w:rPr>
      </w:pP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3、参赛者完成平台注册后，须每日进行读书打卡（摘抄有感悟的段落发表笔记，并打卡）；在读完一本书后须撰写一篇500字左右的个人读书心得，内容必须为原创，不得抄袭；所读图书及其感悟必须是共读书目中提供的，否则无效。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2"/>
        <w:jc w:val="left"/>
        <w:rPr>
          <w:rFonts w:asciiTheme="minorEastAsia" w:hAnsiTheme="minorEastAsia" w:cs="微软雅黑"/>
          <w:b/>
          <w:bCs/>
          <w:color w:val="000000"/>
          <w:kern w:val="0"/>
          <w:szCs w:val="21"/>
        </w:rPr>
      </w:pPr>
      <w:r w:rsidRPr="00C65CA1">
        <w:rPr>
          <w:rFonts w:asciiTheme="minorEastAsia" w:hAnsiTheme="minorEastAsia" w:cs="微软雅黑" w:hint="eastAsia"/>
          <w:b/>
          <w:bCs/>
          <w:color w:val="000000"/>
          <w:kern w:val="0"/>
          <w:szCs w:val="21"/>
        </w:rPr>
        <w:lastRenderedPageBreak/>
        <w:t>四、组织机构：</w:t>
      </w:r>
    </w:p>
    <w:p w:rsidR="006B3293" w:rsidRPr="00C65CA1" w:rsidRDefault="00862E08" w:rsidP="00C65CA1">
      <w:pPr>
        <w:spacing w:beforeLines="50" w:afterLines="50" w:line="440" w:lineRule="exact"/>
        <w:ind w:firstLine="480"/>
        <w:rPr>
          <w:rFonts w:asciiTheme="minorEastAsia" w:hAnsiTheme="minorEastAsia" w:cstheme="minorEastAsia"/>
          <w:color w:val="000000" w:themeColor="text1"/>
          <w:szCs w:val="21"/>
        </w:rPr>
      </w:pP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主办单位：江苏省高校图工委读者服务与阅读推广专委会</w:t>
      </w:r>
    </w:p>
    <w:p w:rsidR="006B3293" w:rsidRPr="00C65CA1" w:rsidRDefault="00862E08" w:rsidP="00C65CA1">
      <w:pPr>
        <w:spacing w:beforeLines="50" w:afterLines="50" w:line="440" w:lineRule="exact"/>
        <w:ind w:firstLine="480"/>
        <w:rPr>
          <w:rFonts w:asciiTheme="minorEastAsia" w:hAnsiTheme="minorEastAsia" w:cstheme="minorEastAsia"/>
          <w:color w:val="000000" w:themeColor="text1"/>
          <w:szCs w:val="21"/>
        </w:rPr>
      </w:pP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承办单位：常州大学图书馆</w:t>
      </w:r>
    </w:p>
    <w:p w:rsidR="006B3293" w:rsidRPr="00C65CA1" w:rsidRDefault="00862E08" w:rsidP="00C65CA1">
      <w:pPr>
        <w:spacing w:beforeLines="50" w:afterLines="50" w:line="440" w:lineRule="exact"/>
        <w:ind w:firstLineChars="200" w:firstLine="420"/>
        <w:rPr>
          <w:rFonts w:asciiTheme="minorEastAsia" w:hAnsiTheme="minorEastAsia" w:cstheme="minorEastAsia"/>
          <w:color w:val="000000" w:themeColor="text1"/>
          <w:szCs w:val="21"/>
        </w:rPr>
      </w:pP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协办单位：南京超星云舟教育科技有限公司</w:t>
      </w:r>
    </w:p>
    <w:p w:rsidR="006B3293" w:rsidRPr="00C65CA1" w:rsidRDefault="00862E08" w:rsidP="00C65CA1">
      <w:pPr>
        <w:spacing w:beforeLines="50" w:afterLines="50" w:line="440" w:lineRule="exact"/>
        <w:ind w:firstLine="480"/>
        <w:rPr>
          <w:rFonts w:asciiTheme="minorEastAsia" w:hAnsiTheme="minorEastAsia" w:cstheme="minorEastAsia"/>
          <w:color w:val="000000" w:themeColor="text1"/>
          <w:szCs w:val="21"/>
        </w:rPr>
      </w:pP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组织单位：江苏省各参赛高校图书馆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2"/>
        <w:jc w:val="left"/>
        <w:rPr>
          <w:rFonts w:asciiTheme="minorEastAsia" w:hAnsiTheme="minorEastAsia" w:cs="微软雅黑"/>
          <w:b/>
          <w:bCs/>
          <w:color w:val="000000"/>
          <w:kern w:val="0"/>
          <w:szCs w:val="21"/>
        </w:rPr>
      </w:pPr>
      <w:r w:rsidRPr="00C65CA1">
        <w:rPr>
          <w:rFonts w:asciiTheme="minorEastAsia" w:hAnsiTheme="minorEastAsia" w:cs="微软雅黑" w:hint="eastAsia"/>
          <w:b/>
          <w:bCs/>
          <w:color w:val="000000"/>
          <w:kern w:val="0"/>
          <w:szCs w:val="21"/>
        </w:rPr>
        <w:t>五、奖项设置：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="482"/>
        <w:jc w:val="left"/>
        <w:rPr>
          <w:rFonts w:asciiTheme="minorEastAsia" w:hAnsiTheme="minorEastAsia" w:cstheme="minorEastAsia"/>
          <w:color w:val="000000" w:themeColor="text1"/>
          <w:szCs w:val="21"/>
        </w:rPr>
      </w:pP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本次竞赛设个人奖和优秀团队奖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各若干</w:t>
      </w: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，由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江苏省</w:t>
      </w: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高校图工委读者服务与阅读推广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专委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会组织专家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，</w:t>
      </w: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根据作品内容意义、参与者活跃程度、点赞评论等综合因素进行</w:t>
      </w:r>
      <w:r w:rsidRPr="00C65CA1">
        <w:rPr>
          <w:rFonts w:asciiTheme="minorEastAsia" w:hAnsiTheme="minorEastAsia" w:cs="Tahoma"/>
          <w:color w:val="000000"/>
          <w:kern w:val="0"/>
          <w:szCs w:val="21"/>
        </w:rPr>
        <w:t>评</w:t>
      </w:r>
      <w:r w:rsidRPr="00C65CA1">
        <w:rPr>
          <w:rFonts w:asciiTheme="minorEastAsia" w:hAnsiTheme="minorEastAsia" w:cs="Tahoma" w:hint="eastAsia"/>
          <w:color w:val="000000"/>
          <w:kern w:val="0"/>
          <w:szCs w:val="21"/>
        </w:rPr>
        <w:t>定（具体评选标准参见附件3）</w:t>
      </w: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。</w:t>
      </w:r>
    </w:p>
    <w:tbl>
      <w:tblPr>
        <w:tblStyle w:val="a8"/>
        <w:tblW w:w="8522" w:type="dxa"/>
        <w:tblLayout w:type="fixed"/>
        <w:tblLook w:val="04A0"/>
      </w:tblPr>
      <w:tblGrid>
        <w:gridCol w:w="1551"/>
        <w:gridCol w:w="1950"/>
        <w:gridCol w:w="1470"/>
        <w:gridCol w:w="3551"/>
      </w:tblGrid>
      <w:tr w:rsidR="006B3293" w:rsidRPr="00C65CA1">
        <w:trPr>
          <w:trHeight w:val="620"/>
        </w:trPr>
        <w:tc>
          <w:tcPr>
            <w:tcW w:w="1551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Theme="minorEastAsia" w:hAnsiTheme="minorEastAsia" w:cstheme="minorEastAsia" w:hint="eastAsia"/>
                <w:color w:val="000000" w:themeColor="text1"/>
                <w:szCs w:val="21"/>
              </w:rPr>
              <w:t>奖项类型</w:t>
            </w:r>
          </w:p>
        </w:tc>
        <w:tc>
          <w:tcPr>
            <w:tcW w:w="1950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奖项等级</w:t>
            </w:r>
          </w:p>
        </w:tc>
        <w:tc>
          <w:tcPr>
            <w:tcW w:w="1470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数量</w:t>
            </w:r>
          </w:p>
        </w:tc>
        <w:tc>
          <w:tcPr>
            <w:tcW w:w="3551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奖品</w:t>
            </w:r>
          </w:p>
        </w:tc>
      </w:tr>
      <w:tr w:rsidR="006B3293" w:rsidRPr="00C65CA1">
        <w:trPr>
          <w:trHeight w:val="551"/>
        </w:trPr>
        <w:tc>
          <w:tcPr>
            <w:tcW w:w="1551" w:type="dxa"/>
            <w:vMerge w:val="restart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个人奖</w:t>
            </w:r>
          </w:p>
        </w:tc>
        <w:tc>
          <w:tcPr>
            <w:tcW w:w="1950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一等奖</w:t>
            </w:r>
          </w:p>
        </w:tc>
        <w:tc>
          <w:tcPr>
            <w:tcW w:w="1470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15名</w:t>
            </w:r>
          </w:p>
        </w:tc>
        <w:tc>
          <w:tcPr>
            <w:tcW w:w="3551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Kindle+获奖证书</w:t>
            </w:r>
          </w:p>
        </w:tc>
      </w:tr>
      <w:tr w:rsidR="006B3293" w:rsidRPr="00C65CA1">
        <w:trPr>
          <w:trHeight w:val="631"/>
        </w:trPr>
        <w:tc>
          <w:tcPr>
            <w:tcW w:w="1551" w:type="dxa"/>
            <w:vMerge/>
            <w:vAlign w:val="center"/>
          </w:tcPr>
          <w:p w:rsidR="006B3293" w:rsidRPr="00C65CA1" w:rsidRDefault="006B3293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二等奖</w:t>
            </w:r>
          </w:p>
        </w:tc>
        <w:tc>
          <w:tcPr>
            <w:tcW w:w="1470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30名</w:t>
            </w:r>
          </w:p>
        </w:tc>
        <w:tc>
          <w:tcPr>
            <w:tcW w:w="3551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猫王音响+获奖证书</w:t>
            </w:r>
          </w:p>
        </w:tc>
      </w:tr>
      <w:tr w:rsidR="006B3293" w:rsidRPr="00C65CA1">
        <w:trPr>
          <w:trHeight w:val="555"/>
        </w:trPr>
        <w:tc>
          <w:tcPr>
            <w:tcW w:w="1551" w:type="dxa"/>
            <w:vMerge/>
            <w:vAlign w:val="center"/>
          </w:tcPr>
          <w:p w:rsidR="006B3293" w:rsidRPr="00C65CA1" w:rsidRDefault="006B3293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三等奖</w:t>
            </w:r>
          </w:p>
        </w:tc>
        <w:tc>
          <w:tcPr>
            <w:tcW w:w="1470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60名</w:t>
            </w:r>
          </w:p>
        </w:tc>
        <w:tc>
          <w:tcPr>
            <w:tcW w:w="3551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小米耳机+获奖证书</w:t>
            </w:r>
          </w:p>
        </w:tc>
      </w:tr>
      <w:tr w:rsidR="006B3293" w:rsidRPr="00C65CA1">
        <w:trPr>
          <w:trHeight w:val="632"/>
        </w:trPr>
        <w:tc>
          <w:tcPr>
            <w:tcW w:w="1551" w:type="dxa"/>
            <w:vMerge/>
            <w:vAlign w:val="center"/>
          </w:tcPr>
          <w:p w:rsidR="006B3293" w:rsidRPr="00C65CA1" w:rsidRDefault="006B3293">
            <w:pPr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打卡状元</w:t>
            </w:r>
          </w:p>
        </w:tc>
        <w:tc>
          <w:tcPr>
            <w:tcW w:w="1470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20名</w:t>
            </w:r>
          </w:p>
        </w:tc>
        <w:tc>
          <w:tcPr>
            <w:tcW w:w="3551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ind w:firstLineChars="400" w:firstLine="840"/>
              <w:rPr>
                <w:rFonts w:ascii="宋体" w:eastAsia="宋体" w:hAnsi="宋体" w:cs="宋体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充电宝+获奖证书</w:t>
            </w:r>
          </w:p>
        </w:tc>
      </w:tr>
      <w:tr w:rsidR="006B3293" w:rsidRPr="00C65CA1">
        <w:trPr>
          <w:trHeight w:val="632"/>
        </w:trPr>
        <w:tc>
          <w:tcPr>
            <w:tcW w:w="1551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团队奖</w:t>
            </w:r>
          </w:p>
        </w:tc>
        <w:tc>
          <w:tcPr>
            <w:tcW w:w="1950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优秀组织奖</w:t>
            </w:r>
          </w:p>
        </w:tc>
        <w:tc>
          <w:tcPr>
            <w:tcW w:w="1470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10名</w:t>
            </w:r>
          </w:p>
        </w:tc>
        <w:tc>
          <w:tcPr>
            <w:tcW w:w="3551" w:type="dxa"/>
            <w:vAlign w:val="center"/>
          </w:tcPr>
          <w:p w:rsidR="006B3293" w:rsidRPr="00C65CA1" w:rsidRDefault="00862E08" w:rsidP="00C65CA1">
            <w:pPr>
              <w:spacing w:beforeLines="50" w:afterLines="50" w:line="360" w:lineRule="auto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 w:rsidRPr="00C65CA1">
              <w:rPr>
                <w:rFonts w:ascii="宋体" w:eastAsia="宋体" w:hAnsi="宋体" w:cs="宋体" w:hint="eastAsia"/>
                <w:szCs w:val="21"/>
              </w:rPr>
              <w:t>获奖证书（单位）</w:t>
            </w:r>
          </w:p>
        </w:tc>
      </w:tr>
    </w:tbl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0"/>
        <w:jc w:val="left"/>
        <w:rPr>
          <w:rFonts w:asciiTheme="minorEastAsia" w:hAnsiTheme="minorEastAsia" w:cstheme="minorEastAsia"/>
          <w:color w:val="000000" w:themeColor="text1"/>
          <w:szCs w:val="21"/>
        </w:rPr>
      </w:pP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附件1：第二届江苏省高校“云舟杯”共读一本书活动共读书目</w:t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0"/>
        <w:jc w:val="left"/>
        <w:rPr>
          <w:rFonts w:asciiTheme="minorEastAsia" w:hAnsiTheme="minorEastAsia" w:cstheme="minorEastAsia"/>
          <w:color w:val="000000" w:themeColor="text1"/>
          <w:szCs w:val="21"/>
        </w:rPr>
      </w:pP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附件2：第二届江苏省高校“云舟杯”共读一本书活动参赛流程</w:t>
      </w:r>
    </w:p>
    <w:p w:rsidR="006B3293" w:rsidRDefault="00862E08" w:rsidP="00C65CA1">
      <w:pPr>
        <w:widowControl/>
        <w:shd w:val="clear" w:color="auto" w:fill="FFFFFF"/>
        <w:spacing w:beforeLines="50" w:afterLines="50" w:line="440" w:lineRule="exact"/>
        <w:ind w:firstLineChars="200" w:firstLine="420"/>
        <w:jc w:val="left"/>
        <w:rPr>
          <w:rFonts w:asciiTheme="minorEastAsia" w:hAnsiTheme="minorEastAsia" w:cstheme="minorEastAsia" w:hint="eastAsia"/>
          <w:color w:val="000000" w:themeColor="text1"/>
          <w:szCs w:val="21"/>
        </w:rPr>
      </w:pP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附件3：第二届江苏省高校“云舟杯”共读一本书活动评奖标准</w:t>
      </w:r>
    </w:p>
    <w:p w:rsidR="00C65CA1" w:rsidRPr="00C65CA1" w:rsidRDefault="00C65CA1" w:rsidP="00C65CA1">
      <w:pPr>
        <w:widowControl/>
        <w:shd w:val="clear" w:color="auto" w:fill="FFFFFF"/>
        <w:spacing w:beforeLines="50" w:afterLines="50" w:line="440" w:lineRule="exact"/>
        <w:ind w:firstLineChars="200" w:firstLine="422"/>
        <w:jc w:val="left"/>
        <w:rPr>
          <w:rFonts w:asciiTheme="minorEastAsia" w:hAnsiTheme="minorEastAsia" w:cs="微软雅黑"/>
          <w:b/>
          <w:bCs/>
          <w:color w:val="000000"/>
          <w:kern w:val="0"/>
          <w:szCs w:val="21"/>
        </w:rPr>
      </w:pPr>
    </w:p>
    <w:p w:rsidR="006B3293" w:rsidRPr="00C65CA1" w:rsidRDefault="00862E08" w:rsidP="00C65CA1">
      <w:pPr>
        <w:spacing w:beforeLines="50" w:afterLines="50" w:line="440" w:lineRule="exact"/>
        <w:ind w:firstLineChars="1000" w:firstLine="2100"/>
        <w:rPr>
          <w:rFonts w:asciiTheme="minorEastAsia" w:hAnsiTheme="minorEastAsia" w:cstheme="minorEastAsia"/>
          <w:color w:val="000000" w:themeColor="text1"/>
          <w:szCs w:val="21"/>
        </w:rPr>
      </w:pP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>“第二届江苏省高校‘云舟杯’共读一本书活动”组委会</w:t>
      </w:r>
    </w:p>
    <w:p w:rsidR="006B3293" w:rsidRPr="00C65CA1" w:rsidRDefault="00862E08" w:rsidP="00C65CA1">
      <w:pPr>
        <w:spacing w:beforeLines="50" w:afterLines="50" w:line="440" w:lineRule="exact"/>
        <w:ind w:firstLineChars="200" w:firstLine="420"/>
        <w:rPr>
          <w:rFonts w:asciiTheme="minorEastAsia" w:hAnsiTheme="minorEastAsia" w:cstheme="minorEastAsia"/>
          <w:color w:val="000000" w:themeColor="text1"/>
          <w:szCs w:val="21"/>
        </w:rPr>
      </w:pPr>
      <w:r w:rsidRPr="00C65CA1">
        <w:rPr>
          <w:rFonts w:asciiTheme="minorEastAsia" w:hAnsiTheme="minorEastAsia" w:cstheme="minorEastAsia" w:hint="eastAsia"/>
          <w:color w:val="000000" w:themeColor="text1"/>
          <w:szCs w:val="21"/>
        </w:rPr>
        <w:t xml:space="preserve">                                     2019年4月8日</w:t>
      </w:r>
    </w:p>
    <w:p w:rsidR="00C65CA1" w:rsidRDefault="00C65CA1">
      <w:pPr>
        <w:widowControl/>
        <w:jc w:val="left"/>
        <w:rPr>
          <w:rFonts w:asciiTheme="minorEastAsia" w:hAnsiTheme="minorEastAsia" w:cs="微软雅黑"/>
          <w:b/>
          <w:bCs/>
          <w:color w:val="000000"/>
          <w:kern w:val="0"/>
          <w:sz w:val="24"/>
          <w:szCs w:val="24"/>
        </w:rPr>
      </w:pPr>
      <w:r>
        <w:rPr>
          <w:rFonts w:asciiTheme="minorEastAsia" w:hAnsiTheme="minorEastAsia" w:cs="微软雅黑"/>
          <w:b/>
          <w:bCs/>
          <w:color w:val="000000"/>
          <w:kern w:val="0"/>
          <w:sz w:val="24"/>
          <w:szCs w:val="24"/>
        </w:rPr>
        <w:br w:type="page"/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360" w:lineRule="auto"/>
        <w:jc w:val="left"/>
        <w:rPr>
          <w:rFonts w:asciiTheme="minorEastAsia" w:hAnsiTheme="minorEastAsia" w:cs="微软雅黑"/>
          <w:b/>
          <w:bCs/>
          <w:color w:val="000000"/>
          <w:kern w:val="0"/>
          <w:szCs w:val="21"/>
        </w:rPr>
      </w:pPr>
      <w:r w:rsidRPr="00C65CA1">
        <w:rPr>
          <w:rFonts w:asciiTheme="minorEastAsia" w:hAnsiTheme="minorEastAsia" w:cs="微软雅黑" w:hint="eastAsia"/>
          <w:b/>
          <w:bCs/>
          <w:color w:val="000000"/>
          <w:kern w:val="0"/>
          <w:szCs w:val="21"/>
        </w:rPr>
        <w:lastRenderedPageBreak/>
        <w:t>附件1：第二届江苏省高校“云舟杯”共读一本书活动共读书目（30本）</w:t>
      </w:r>
    </w:p>
    <w:tbl>
      <w:tblPr>
        <w:tblW w:w="592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241"/>
        <w:gridCol w:w="2685"/>
      </w:tblGrid>
      <w:tr w:rsidR="006B3293" w:rsidRPr="00C65CA1">
        <w:trPr>
          <w:trHeight w:val="346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Cs w:val="21"/>
              </w:rPr>
              <w:t>书名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</w:tr>
      <w:tr w:rsidR="006B3293" w:rsidRPr="00C65CA1">
        <w:trPr>
          <w:trHeight w:val="324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活着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余华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平凡的世界（三部曲）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路遥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穆斯林的葬礼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霍达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灿烂阳光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卡勒德胡赛尼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苏菲的世界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贾德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简爱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夏洛蒂勃朗特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傲慢与偏见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简奥斯汀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野性的呼唤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杰克伦敦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富兰克林自传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本杰明富兰克林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雾都孤儿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狄更斯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邓肯自传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邓肯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假如给我三天光明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海伦凯勒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钢铁是怎样炼成的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奥斯图洛夫斯基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红岩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罗广斌、杨益言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追风筝的人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卡勒德胡赛尼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给青年的十二封信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朱光潜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我们仨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杨绛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亲爱的安德烈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龙应台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史蒂夫乔布斯传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沃尔特艾萨克森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人性的弱点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卡耐基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麦田里的守望者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JD塞林格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布鲁克林有棵树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贝蒂史密斯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安琪拉的灰烬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弗兰克迈考特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我的大学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高尔基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我的苦难我的大学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赵美萍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初恋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屠格涅夫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青春追忆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川瑞康成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愿你的青春不负梦想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俞敏洪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因为痛所以叫青春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color w:val="000000"/>
                <w:kern w:val="0"/>
                <w:szCs w:val="21"/>
              </w:rPr>
              <w:t>金兰都</w:t>
            </w:r>
          </w:p>
        </w:tc>
      </w:tr>
      <w:tr w:rsidR="006B3293" w:rsidRPr="00C65CA1">
        <w:trPr>
          <w:trHeight w:val="28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bCs/>
                <w:color w:val="000000"/>
                <w:kern w:val="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追寻生命的意义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 w:rsidR="006B3293" w:rsidRPr="00C65CA1" w:rsidRDefault="00862E08">
            <w:pPr>
              <w:widowControl/>
              <w:spacing w:line="380" w:lineRule="exact"/>
              <w:jc w:val="center"/>
              <w:textAlignment w:val="bottom"/>
              <w:rPr>
                <w:rFonts w:asciiTheme="minorEastAsia" w:hAnsiTheme="minorEastAsia" w:cs="仿宋"/>
                <w:color w:val="000000"/>
                <w:kern w:val="0"/>
                <w:szCs w:val="21"/>
              </w:rPr>
            </w:pPr>
            <w:r w:rsidRPr="00C65CA1">
              <w:rPr>
                <w:rFonts w:asciiTheme="minorEastAsia" w:hAnsiTheme="minorEastAsia" w:cs="仿宋" w:hint="eastAsia"/>
                <w:bCs/>
                <w:color w:val="000000"/>
                <w:kern w:val="0"/>
                <w:szCs w:val="21"/>
              </w:rPr>
              <w:t>弗兰克尔</w:t>
            </w:r>
          </w:p>
        </w:tc>
      </w:tr>
    </w:tbl>
    <w:p w:rsidR="006B3293" w:rsidRPr="00C65CA1" w:rsidRDefault="00862E08">
      <w:pPr>
        <w:rPr>
          <w:rFonts w:asciiTheme="minorEastAsia" w:hAnsiTheme="minorEastAsia" w:cs="微软雅黑"/>
          <w:b/>
          <w:bCs/>
          <w:color w:val="000000"/>
          <w:kern w:val="0"/>
          <w:szCs w:val="21"/>
        </w:rPr>
      </w:pPr>
      <w:r w:rsidRPr="00C65CA1">
        <w:rPr>
          <w:rFonts w:asciiTheme="minorEastAsia" w:hAnsiTheme="minorEastAsia" w:cs="微软雅黑" w:hint="eastAsia"/>
          <w:b/>
          <w:bCs/>
          <w:color w:val="000000"/>
          <w:kern w:val="0"/>
          <w:szCs w:val="21"/>
        </w:rPr>
        <w:br w:type="page"/>
      </w:r>
    </w:p>
    <w:p w:rsidR="006B3293" w:rsidRPr="00C65CA1" w:rsidRDefault="00862E08" w:rsidP="00C65CA1">
      <w:pPr>
        <w:widowControl/>
        <w:shd w:val="clear" w:color="auto" w:fill="FFFFFF"/>
        <w:spacing w:beforeLines="50" w:afterLines="50" w:line="360" w:lineRule="auto"/>
        <w:jc w:val="left"/>
        <w:rPr>
          <w:rFonts w:asciiTheme="minorEastAsia" w:hAnsiTheme="minorEastAsia" w:cs="微软雅黑"/>
          <w:b/>
          <w:bCs/>
          <w:color w:val="000000"/>
          <w:kern w:val="0"/>
          <w:szCs w:val="21"/>
        </w:rPr>
      </w:pPr>
      <w:r w:rsidRPr="00C65CA1">
        <w:rPr>
          <w:rFonts w:asciiTheme="minorEastAsia" w:hAnsiTheme="minorEastAsia" w:cs="微软雅黑" w:hint="eastAsia"/>
          <w:b/>
          <w:bCs/>
          <w:color w:val="000000"/>
          <w:kern w:val="0"/>
          <w:szCs w:val="21"/>
        </w:rPr>
        <w:lastRenderedPageBreak/>
        <w:t>附件2：第二届江苏省高校“云舟杯”共读一本书活动参赛流程</w:t>
      </w:r>
    </w:p>
    <w:p w:rsidR="006B3293" w:rsidRPr="00C65CA1" w:rsidRDefault="00862E08">
      <w:pPr>
        <w:spacing w:line="440" w:lineRule="exact"/>
        <w:rPr>
          <w:rFonts w:asciiTheme="minorEastAsia" w:hAnsiTheme="minorEastAsia" w:cs="仿宋"/>
          <w:color w:val="000000" w:themeColor="text1"/>
          <w:szCs w:val="21"/>
        </w:rPr>
      </w:pPr>
      <w:r w:rsidRPr="00C65CA1">
        <w:rPr>
          <w:rFonts w:asciiTheme="minorEastAsia" w:hAnsiTheme="minorEastAsia" w:cs="仿宋" w:hint="eastAsia"/>
          <w:b/>
          <w:color w:val="000000" w:themeColor="text1"/>
          <w:szCs w:val="21"/>
        </w:rPr>
        <w:t>（1）手机参赛：</w:t>
      </w:r>
    </w:p>
    <w:p w:rsidR="006B3293" w:rsidRPr="00C65CA1" w:rsidRDefault="00862E08" w:rsidP="00C65CA1">
      <w:pPr>
        <w:spacing w:line="440" w:lineRule="exact"/>
        <w:ind w:firstLineChars="200" w:firstLine="420"/>
        <w:rPr>
          <w:rFonts w:asciiTheme="minorEastAsia" w:hAnsiTheme="minorEastAsia" w:cs="仿宋"/>
          <w:color w:val="000000" w:themeColor="text1"/>
          <w:szCs w:val="21"/>
        </w:rPr>
      </w:pPr>
      <w:r w:rsidRPr="00C65CA1">
        <w:rPr>
          <w:rFonts w:asciiTheme="minorEastAsia" w:hAnsiTheme="minorEastAsia" w:cs="仿宋" w:hint="eastAsia"/>
          <w:color w:val="000000" w:themeColor="text1"/>
          <w:szCs w:val="21"/>
        </w:rPr>
        <w:t>下载学习通客户端，扫描下方二维码或应用商店搜索“学习通”，下载安装并注册登录学习通客户端。</w:t>
      </w:r>
    </w:p>
    <w:p w:rsidR="006B3293" w:rsidRPr="00C65CA1" w:rsidRDefault="00862E08" w:rsidP="00C65CA1">
      <w:pPr>
        <w:spacing w:line="440" w:lineRule="exact"/>
        <w:ind w:firstLineChars="200" w:firstLine="422"/>
        <w:rPr>
          <w:rFonts w:asciiTheme="minorEastAsia" w:hAnsiTheme="minorEastAsia" w:cs="仿宋"/>
          <w:szCs w:val="21"/>
        </w:rPr>
      </w:pPr>
      <w:r w:rsidRPr="00C65CA1">
        <w:rPr>
          <w:rFonts w:asciiTheme="minorEastAsia" w:hAnsiTheme="minorEastAsia" w:cs="仿宋" w:hint="eastAsia"/>
          <w:b/>
          <w:noProof/>
          <w:color w:val="000000" w:themeColor="text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1974850</wp:posOffset>
            </wp:positionH>
            <wp:positionV relativeFrom="paragraph">
              <wp:posOffset>64135</wp:posOffset>
            </wp:positionV>
            <wp:extent cx="1405890" cy="1405890"/>
            <wp:effectExtent l="0" t="0" r="3810" b="3810"/>
            <wp:wrapTopAndBottom/>
            <wp:docPr id="8" name="图片 8" descr="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5CA1">
        <w:rPr>
          <w:rFonts w:asciiTheme="minorEastAsia" w:hAnsiTheme="minorEastAsia" w:cs="仿宋" w:hint="eastAsia"/>
          <w:color w:val="000000" w:themeColor="text1"/>
          <w:szCs w:val="21"/>
        </w:rPr>
        <w:t>打开APP，选择新用户注册，通过自己的</w:t>
      </w:r>
      <w:r w:rsidRPr="00C65CA1">
        <w:rPr>
          <w:rFonts w:asciiTheme="minorEastAsia" w:hAnsiTheme="minorEastAsia" w:cs="仿宋" w:hint="eastAsia"/>
          <w:szCs w:val="21"/>
        </w:rPr>
        <w:t>手机号进行注册，登录成功之后点击右下角“我”再点击头像完成学校以及学号的绑定，需完善个人信息，以方便老师通知。登录后点击右上角邀请码，输入</w:t>
      </w:r>
      <w:r w:rsidRPr="00C65CA1">
        <w:rPr>
          <w:rFonts w:asciiTheme="minorEastAsia" w:hAnsiTheme="minorEastAsia" w:cs="仿宋" w:hint="eastAsia"/>
          <w:b/>
          <w:bCs/>
          <w:color w:val="FF0000"/>
          <w:szCs w:val="21"/>
        </w:rPr>
        <w:t>jsyzb2</w:t>
      </w:r>
      <w:r w:rsidRPr="00C65CA1">
        <w:rPr>
          <w:rFonts w:asciiTheme="minorEastAsia" w:hAnsiTheme="minorEastAsia" w:cs="仿宋" w:hint="eastAsia"/>
          <w:szCs w:val="21"/>
        </w:rPr>
        <w:t>，进入活动首页，点击“大赛入口”模块，加入共读小组，进行共读活动。</w:t>
      </w:r>
    </w:p>
    <w:p w:rsidR="006B3293" w:rsidRPr="00C65CA1" w:rsidRDefault="00862E08" w:rsidP="00C65CA1">
      <w:pPr>
        <w:spacing w:beforeLines="50" w:afterLines="50"/>
        <w:jc w:val="center"/>
        <w:rPr>
          <w:rFonts w:asciiTheme="minorEastAsia" w:hAnsiTheme="minorEastAsia" w:cs="仿宋"/>
          <w:color w:val="000000" w:themeColor="text1"/>
          <w:szCs w:val="21"/>
        </w:rPr>
      </w:pPr>
      <w:r w:rsidRPr="00C65CA1">
        <w:rPr>
          <w:rFonts w:asciiTheme="minorEastAsia" w:hAnsiTheme="minorEastAsia" w:cs="仿宋" w:hint="eastAsia"/>
          <w:noProof/>
          <w:color w:val="000000" w:themeColor="text1"/>
          <w:szCs w:val="21"/>
        </w:rPr>
        <w:drawing>
          <wp:inline distT="0" distB="0" distL="114300" distR="114300">
            <wp:extent cx="2115820" cy="3764915"/>
            <wp:effectExtent l="0" t="0" r="5080" b="6985"/>
            <wp:docPr id="9" name="图片 9" descr="Screenshot_2019-03-18-08-40-45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shot_2019-03-18-08-40-45-1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820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5CA1">
        <w:rPr>
          <w:rFonts w:asciiTheme="minorEastAsia" w:hAnsiTheme="minorEastAsia" w:cs="仿宋" w:hint="eastAsia"/>
          <w:noProof/>
          <w:color w:val="000000" w:themeColor="text1"/>
          <w:szCs w:val="21"/>
        </w:rPr>
        <w:drawing>
          <wp:inline distT="0" distB="0" distL="114300" distR="114300">
            <wp:extent cx="2115820" cy="3761105"/>
            <wp:effectExtent l="0" t="0" r="5080" b="10795"/>
            <wp:docPr id="10" name="图片 10" descr="Screenshot_2019-03-18-08-40-55-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eenshot_2019-03-18-08-40-55-9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82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293" w:rsidRPr="00C65CA1" w:rsidRDefault="00862E08" w:rsidP="00C65CA1">
      <w:pPr>
        <w:spacing w:beforeLines="50" w:afterLines="50" w:line="440" w:lineRule="exact"/>
        <w:rPr>
          <w:rFonts w:asciiTheme="minorEastAsia" w:hAnsiTheme="minorEastAsia" w:cs="仿宋"/>
          <w:color w:val="000000" w:themeColor="text1"/>
          <w:szCs w:val="21"/>
        </w:rPr>
      </w:pPr>
      <w:r w:rsidRPr="00C65CA1">
        <w:rPr>
          <w:rFonts w:asciiTheme="minorEastAsia" w:hAnsiTheme="minorEastAsia" w:cs="仿宋" w:hint="eastAsia"/>
          <w:b/>
          <w:color w:val="000000" w:themeColor="text1"/>
          <w:szCs w:val="21"/>
        </w:rPr>
        <w:t>（2）电脑参赛</w:t>
      </w:r>
      <w:r w:rsidRPr="00C65CA1">
        <w:rPr>
          <w:rFonts w:asciiTheme="minorEastAsia" w:hAnsiTheme="minorEastAsia" w:cs="仿宋" w:hint="eastAsia"/>
          <w:color w:val="000000" w:themeColor="text1"/>
          <w:szCs w:val="21"/>
        </w:rPr>
        <w:t>：</w:t>
      </w:r>
    </w:p>
    <w:p w:rsidR="006B3293" w:rsidRPr="00C65CA1" w:rsidRDefault="00862E08" w:rsidP="00C65CA1">
      <w:pPr>
        <w:spacing w:beforeLines="50" w:afterLines="50" w:line="440" w:lineRule="exact"/>
        <w:ind w:firstLine="482"/>
        <w:rPr>
          <w:rFonts w:asciiTheme="minorEastAsia" w:hAnsiTheme="minorEastAsia" w:cs="仿宋"/>
          <w:szCs w:val="21"/>
        </w:rPr>
      </w:pPr>
      <w:r w:rsidRPr="00C65CA1">
        <w:rPr>
          <w:rFonts w:asciiTheme="minorEastAsia" w:hAnsiTheme="minorEastAsia" w:cs="仿宋" w:hint="eastAsia"/>
          <w:szCs w:val="21"/>
        </w:rPr>
        <w:t>访问地址：yz.chaoxing.com通过单位账号或者学习通扫一扫进行登录</w:t>
      </w:r>
    </w:p>
    <w:p w:rsidR="006B3293" w:rsidRPr="00C65CA1" w:rsidRDefault="00862E08" w:rsidP="00C65CA1">
      <w:pPr>
        <w:spacing w:beforeLines="50" w:afterLines="50"/>
        <w:ind w:firstLine="480"/>
        <w:jc w:val="center"/>
        <w:rPr>
          <w:rFonts w:asciiTheme="minorEastAsia" w:hAnsiTheme="minorEastAsia" w:cs="仿宋"/>
          <w:szCs w:val="21"/>
        </w:rPr>
      </w:pPr>
      <w:r w:rsidRPr="00C65CA1">
        <w:rPr>
          <w:rFonts w:asciiTheme="minorEastAsia" w:hAnsiTheme="minorEastAsia" w:cs="仿宋" w:hint="eastAsia"/>
          <w:noProof/>
          <w:szCs w:val="21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447040</wp:posOffset>
            </wp:positionH>
            <wp:positionV relativeFrom="paragraph">
              <wp:posOffset>-7620</wp:posOffset>
            </wp:positionV>
            <wp:extent cx="4032250" cy="2326005"/>
            <wp:effectExtent l="0" t="0" r="6350" b="0"/>
            <wp:wrapTight wrapText="bothSides">
              <wp:wrapPolygon edited="0">
                <wp:start x="0" y="0"/>
                <wp:lineTo x="0" y="21405"/>
                <wp:lineTo x="21532" y="21405"/>
                <wp:lineTo x="21532" y="0"/>
                <wp:lineTo x="0" y="0"/>
              </wp:wrapPolygon>
            </wp:wrapTight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404"/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3293" w:rsidRPr="00C65CA1" w:rsidRDefault="006B3293" w:rsidP="00C65CA1">
      <w:pPr>
        <w:widowControl/>
        <w:shd w:val="clear" w:color="auto" w:fill="FFFFFF"/>
        <w:spacing w:beforeLines="50" w:afterLines="50"/>
        <w:jc w:val="left"/>
        <w:rPr>
          <w:rFonts w:asciiTheme="minorEastAsia" w:hAnsiTheme="minorEastAsia" w:cs="仿宋"/>
          <w:b/>
          <w:bCs/>
          <w:color w:val="000000"/>
          <w:kern w:val="0"/>
          <w:szCs w:val="21"/>
        </w:rPr>
      </w:pPr>
    </w:p>
    <w:p w:rsidR="006B3293" w:rsidRPr="00C65CA1" w:rsidRDefault="006B3293" w:rsidP="00C65CA1">
      <w:pPr>
        <w:widowControl/>
        <w:shd w:val="clear" w:color="auto" w:fill="FFFFFF"/>
        <w:spacing w:beforeLines="50" w:afterLines="50" w:line="440" w:lineRule="exact"/>
        <w:jc w:val="left"/>
        <w:rPr>
          <w:rFonts w:asciiTheme="minorEastAsia" w:hAnsiTheme="minorEastAsia" w:cs="仿宋"/>
          <w:b/>
          <w:bCs/>
          <w:color w:val="000000"/>
          <w:kern w:val="0"/>
          <w:szCs w:val="21"/>
        </w:rPr>
      </w:pPr>
    </w:p>
    <w:p w:rsidR="006B3293" w:rsidRPr="00C65CA1" w:rsidRDefault="006B3293" w:rsidP="00C65CA1">
      <w:pPr>
        <w:widowControl/>
        <w:shd w:val="clear" w:color="auto" w:fill="FFFFFF"/>
        <w:tabs>
          <w:tab w:val="left" w:pos="1331"/>
        </w:tabs>
        <w:spacing w:beforeLines="50" w:afterLines="50" w:line="440" w:lineRule="exact"/>
        <w:jc w:val="left"/>
        <w:rPr>
          <w:rFonts w:asciiTheme="minorEastAsia" w:hAnsiTheme="minorEastAsia" w:cs="仿宋"/>
          <w:b/>
          <w:bCs/>
          <w:color w:val="000000"/>
          <w:kern w:val="0"/>
          <w:szCs w:val="21"/>
        </w:rPr>
      </w:pPr>
    </w:p>
    <w:p w:rsidR="006B3293" w:rsidRPr="00C65CA1" w:rsidRDefault="006B3293" w:rsidP="00C65CA1">
      <w:pPr>
        <w:widowControl/>
        <w:shd w:val="clear" w:color="auto" w:fill="FFFFFF"/>
        <w:tabs>
          <w:tab w:val="left" w:pos="1331"/>
        </w:tabs>
        <w:spacing w:beforeLines="50" w:afterLines="50" w:line="360" w:lineRule="auto"/>
        <w:jc w:val="left"/>
        <w:rPr>
          <w:rFonts w:asciiTheme="minorEastAsia" w:hAnsiTheme="minorEastAsia" w:cs="微软雅黑"/>
          <w:b/>
          <w:bCs/>
          <w:color w:val="000000"/>
          <w:kern w:val="0"/>
          <w:szCs w:val="21"/>
        </w:rPr>
      </w:pPr>
    </w:p>
    <w:p w:rsidR="005F79FE" w:rsidRPr="00C65CA1" w:rsidRDefault="005F79FE" w:rsidP="00C65CA1">
      <w:pPr>
        <w:widowControl/>
        <w:shd w:val="clear" w:color="auto" w:fill="FFFFFF"/>
        <w:tabs>
          <w:tab w:val="left" w:pos="1331"/>
        </w:tabs>
        <w:spacing w:beforeLines="50" w:afterLines="50" w:line="360" w:lineRule="auto"/>
        <w:ind w:firstLineChars="100" w:firstLine="210"/>
        <w:jc w:val="left"/>
        <w:rPr>
          <w:rFonts w:asciiTheme="minorEastAsia" w:hAnsiTheme="minorEastAsia" w:cs="仿宋"/>
          <w:color w:val="00B0F0"/>
          <w:szCs w:val="21"/>
        </w:rPr>
      </w:pPr>
    </w:p>
    <w:p w:rsidR="005F79FE" w:rsidRPr="00C65CA1" w:rsidRDefault="005F79FE" w:rsidP="00C65CA1">
      <w:pPr>
        <w:widowControl/>
        <w:shd w:val="clear" w:color="auto" w:fill="FFFFFF"/>
        <w:tabs>
          <w:tab w:val="left" w:pos="1331"/>
        </w:tabs>
        <w:spacing w:beforeLines="50" w:afterLines="50" w:line="360" w:lineRule="auto"/>
        <w:ind w:firstLineChars="100" w:firstLine="210"/>
        <w:jc w:val="left"/>
        <w:rPr>
          <w:rFonts w:asciiTheme="minorEastAsia" w:hAnsiTheme="minorEastAsia" w:cs="仿宋"/>
          <w:color w:val="00B0F0"/>
          <w:szCs w:val="21"/>
        </w:rPr>
      </w:pPr>
    </w:p>
    <w:p w:rsidR="006B3293" w:rsidRPr="00C65CA1" w:rsidRDefault="00862E08" w:rsidP="00C65CA1">
      <w:pPr>
        <w:widowControl/>
        <w:shd w:val="clear" w:color="auto" w:fill="FFFFFF"/>
        <w:tabs>
          <w:tab w:val="left" w:pos="1331"/>
        </w:tabs>
        <w:spacing w:beforeLines="50" w:afterLines="50" w:line="360" w:lineRule="auto"/>
        <w:ind w:firstLineChars="200" w:firstLine="420"/>
        <w:jc w:val="left"/>
        <w:rPr>
          <w:rFonts w:asciiTheme="minorEastAsia" w:hAnsiTheme="minorEastAsia" w:cs="微软雅黑"/>
          <w:b/>
          <w:bCs/>
          <w:color w:val="000000" w:themeColor="text1"/>
          <w:kern w:val="0"/>
          <w:szCs w:val="21"/>
        </w:rPr>
      </w:pPr>
      <w:r w:rsidRPr="00C65CA1">
        <w:rPr>
          <w:rFonts w:asciiTheme="minorEastAsia" w:hAnsiTheme="minorEastAsia" w:cs="仿宋" w:hint="eastAsia"/>
          <w:color w:val="000000" w:themeColor="text1"/>
          <w:szCs w:val="21"/>
        </w:rPr>
        <w:t>完成登录后点击右上方邀请码输入jsyzb2，点击“大赛入口”模块，加入共读小组，进行共读活动</w:t>
      </w:r>
      <w:r w:rsidR="005F79FE" w:rsidRPr="00C65CA1">
        <w:rPr>
          <w:rFonts w:asciiTheme="minorEastAsia" w:hAnsiTheme="minorEastAsia" w:cs="仿宋" w:hint="eastAsia"/>
          <w:color w:val="000000" w:themeColor="text1"/>
          <w:szCs w:val="21"/>
        </w:rPr>
        <w:t>。</w:t>
      </w:r>
    </w:p>
    <w:p w:rsidR="006B3293" w:rsidRPr="00C65CA1" w:rsidRDefault="00862E08" w:rsidP="00C65CA1">
      <w:pPr>
        <w:widowControl/>
        <w:shd w:val="clear" w:color="auto" w:fill="FFFFFF"/>
        <w:tabs>
          <w:tab w:val="left" w:pos="1331"/>
        </w:tabs>
        <w:spacing w:beforeLines="50" w:afterLines="50" w:line="360" w:lineRule="auto"/>
        <w:jc w:val="left"/>
        <w:rPr>
          <w:szCs w:val="21"/>
        </w:rPr>
      </w:pPr>
      <w:r w:rsidRPr="00C65CA1">
        <w:rPr>
          <w:rFonts w:hint="eastAsia"/>
          <w:szCs w:val="21"/>
        </w:rPr>
        <w:t xml:space="preserve">     </w:t>
      </w:r>
      <w:r w:rsidRPr="00C65CA1">
        <w:rPr>
          <w:noProof/>
          <w:szCs w:val="21"/>
        </w:rPr>
        <w:drawing>
          <wp:inline distT="0" distB="0" distL="114300" distR="114300">
            <wp:extent cx="3881422" cy="1707936"/>
            <wp:effectExtent l="0" t="0" r="5080" b="6985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2171" cy="170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293" w:rsidRPr="00C65CA1" w:rsidRDefault="00862E08" w:rsidP="00C65CA1">
      <w:pPr>
        <w:widowControl/>
        <w:shd w:val="clear" w:color="auto" w:fill="FFFFFF"/>
        <w:tabs>
          <w:tab w:val="left" w:pos="1331"/>
        </w:tabs>
        <w:spacing w:beforeLines="50" w:afterLines="50" w:line="360" w:lineRule="auto"/>
        <w:jc w:val="left"/>
        <w:rPr>
          <w:szCs w:val="21"/>
        </w:rPr>
      </w:pPr>
      <w:r w:rsidRPr="00C65CA1">
        <w:rPr>
          <w:rFonts w:hint="eastAsia"/>
          <w:szCs w:val="21"/>
        </w:rPr>
        <w:t xml:space="preserve">     </w:t>
      </w:r>
      <w:r w:rsidRPr="00C65CA1">
        <w:rPr>
          <w:noProof/>
          <w:szCs w:val="21"/>
        </w:rPr>
        <w:drawing>
          <wp:inline distT="0" distB="0" distL="114300" distR="114300">
            <wp:extent cx="3877056" cy="1727824"/>
            <wp:effectExtent l="0" t="0" r="0" b="6350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161" cy="173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293" w:rsidRPr="00C65CA1" w:rsidRDefault="00862E08" w:rsidP="00C65CA1">
      <w:pPr>
        <w:widowControl/>
        <w:shd w:val="clear" w:color="auto" w:fill="FFFFFF"/>
        <w:tabs>
          <w:tab w:val="left" w:pos="1331"/>
        </w:tabs>
        <w:spacing w:beforeLines="50" w:afterLines="50" w:line="360" w:lineRule="auto"/>
        <w:ind w:firstLineChars="300" w:firstLine="630"/>
        <w:jc w:val="left"/>
        <w:rPr>
          <w:szCs w:val="21"/>
        </w:rPr>
      </w:pPr>
      <w:r w:rsidRPr="00C65CA1">
        <w:rPr>
          <w:noProof/>
          <w:szCs w:val="21"/>
        </w:rPr>
        <w:drawing>
          <wp:inline distT="0" distB="0" distL="0" distR="0">
            <wp:extent cx="3811219" cy="1768712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629" cy="1770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293" w:rsidRPr="00C65CA1" w:rsidRDefault="00862E08" w:rsidP="00C65CA1">
      <w:pPr>
        <w:widowControl/>
        <w:shd w:val="clear" w:color="auto" w:fill="FFFFFF"/>
        <w:tabs>
          <w:tab w:val="left" w:pos="1331"/>
        </w:tabs>
        <w:spacing w:beforeLines="50" w:afterLines="50" w:line="360" w:lineRule="auto"/>
        <w:jc w:val="left"/>
        <w:rPr>
          <w:rFonts w:asciiTheme="minorEastAsia" w:hAnsiTheme="minorEastAsia" w:cs="微软雅黑"/>
          <w:b/>
          <w:bCs/>
          <w:kern w:val="0"/>
          <w:szCs w:val="21"/>
        </w:rPr>
      </w:pPr>
      <w:r w:rsidRPr="00C65CA1">
        <w:rPr>
          <w:rFonts w:asciiTheme="minorEastAsia" w:hAnsiTheme="minorEastAsia" w:cs="微软雅黑" w:hint="eastAsia"/>
          <w:b/>
          <w:bCs/>
          <w:kern w:val="0"/>
          <w:szCs w:val="21"/>
        </w:rPr>
        <w:lastRenderedPageBreak/>
        <w:t>附件3：第二届江苏省高校“云舟杯”共读一本书活动评奖标准</w:t>
      </w:r>
    </w:p>
    <w:p w:rsidR="006B3293" w:rsidRPr="00C65CA1" w:rsidRDefault="00862E08">
      <w:pPr>
        <w:spacing w:line="440" w:lineRule="exact"/>
        <w:rPr>
          <w:rFonts w:asciiTheme="minorEastAsia" w:hAnsiTheme="minorEastAsia" w:cs="仿宋"/>
          <w:szCs w:val="21"/>
        </w:rPr>
      </w:pPr>
      <w:r w:rsidRPr="00C65CA1">
        <w:rPr>
          <w:rFonts w:asciiTheme="minorEastAsia" w:hAnsiTheme="minorEastAsia" w:cs="仿宋" w:hint="eastAsia"/>
          <w:b/>
          <w:szCs w:val="21"/>
        </w:rPr>
        <w:t>（1）个人奖评选</w:t>
      </w:r>
      <w:r w:rsidRPr="00C65CA1">
        <w:rPr>
          <w:rFonts w:asciiTheme="minorEastAsia" w:hAnsiTheme="minorEastAsia" w:cs="仿宋" w:hint="eastAsia"/>
          <w:szCs w:val="21"/>
        </w:rPr>
        <w:t>：</w:t>
      </w:r>
    </w:p>
    <w:p w:rsidR="006B3293" w:rsidRPr="00C65CA1" w:rsidRDefault="00862E08">
      <w:pPr>
        <w:spacing w:line="440" w:lineRule="exact"/>
        <w:rPr>
          <w:rFonts w:asciiTheme="minorEastAsia" w:hAnsiTheme="minorEastAsia" w:cs="仿宋"/>
          <w:szCs w:val="21"/>
        </w:rPr>
      </w:pPr>
      <w:r w:rsidRPr="00C65CA1">
        <w:rPr>
          <w:rFonts w:asciiTheme="minorEastAsia" w:hAnsiTheme="minorEastAsia" w:cs="仿宋" w:hint="eastAsia"/>
          <w:szCs w:val="21"/>
        </w:rPr>
        <w:t>主要是对参赛者提交的读书心得进行评选，评选标准如下：</w:t>
      </w:r>
    </w:p>
    <w:p w:rsidR="006B3293" w:rsidRPr="00C65CA1" w:rsidRDefault="00862E08" w:rsidP="00C65CA1">
      <w:pPr>
        <w:numPr>
          <w:ilvl w:val="0"/>
          <w:numId w:val="1"/>
        </w:numPr>
        <w:spacing w:line="440" w:lineRule="exact"/>
        <w:ind w:firstLineChars="200" w:firstLine="420"/>
        <w:rPr>
          <w:rFonts w:asciiTheme="minorEastAsia" w:hAnsiTheme="minorEastAsia" w:cs="仿宋"/>
          <w:szCs w:val="21"/>
        </w:rPr>
      </w:pPr>
      <w:r w:rsidRPr="00C65CA1">
        <w:rPr>
          <w:rFonts w:asciiTheme="minorEastAsia" w:hAnsiTheme="minorEastAsia" w:cs="仿宋" w:hint="eastAsia"/>
          <w:szCs w:val="21"/>
        </w:rPr>
        <w:t>内容积极向上，</w:t>
      </w:r>
      <w:r w:rsidR="00AB337B" w:rsidRPr="00C65CA1">
        <w:rPr>
          <w:rFonts w:asciiTheme="minorEastAsia" w:hAnsiTheme="minorEastAsia" w:cs="仿宋" w:hint="eastAsia"/>
          <w:szCs w:val="21"/>
        </w:rPr>
        <w:t>感悟</w:t>
      </w:r>
      <w:r w:rsidRPr="00C65CA1">
        <w:rPr>
          <w:rFonts w:asciiTheme="minorEastAsia" w:hAnsiTheme="minorEastAsia" w:cs="仿宋" w:hint="eastAsia"/>
          <w:szCs w:val="21"/>
        </w:rPr>
        <w:t>见解独到。占比40%</w:t>
      </w:r>
    </w:p>
    <w:p w:rsidR="006B3293" w:rsidRPr="00C65CA1" w:rsidRDefault="00862E08" w:rsidP="00C65CA1">
      <w:pPr>
        <w:numPr>
          <w:ilvl w:val="0"/>
          <w:numId w:val="1"/>
        </w:numPr>
        <w:spacing w:line="440" w:lineRule="exact"/>
        <w:ind w:firstLineChars="200" w:firstLine="420"/>
        <w:rPr>
          <w:rFonts w:asciiTheme="minorEastAsia" w:hAnsiTheme="minorEastAsia" w:cs="仿宋"/>
          <w:szCs w:val="21"/>
        </w:rPr>
      </w:pPr>
      <w:r w:rsidRPr="00C65CA1">
        <w:rPr>
          <w:rFonts w:asciiTheme="minorEastAsia" w:hAnsiTheme="minorEastAsia" w:cs="仿宋" w:hint="eastAsia"/>
          <w:szCs w:val="21"/>
        </w:rPr>
        <w:t>语句通顺，文笔流畅。占比30%</w:t>
      </w:r>
    </w:p>
    <w:p w:rsidR="006B3293" w:rsidRPr="00C65CA1" w:rsidRDefault="00862E08" w:rsidP="00C65CA1">
      <w:pPr>
        <w:numPr>
          <w:ilvl w:val="0"/>
          <w:numId w:val="1"/>
        </w:numPr>
        <w:spacing w:line="440" w:lineRule="exact"/>
        <w:ind w:firstLineChars="200" w:firstLine="420"/>
        <w:rPr>
          <w:rFonts w:asciiTheme="minorEastAsia" w:hAnsiTheme="minorEastAsia" w:cs="仿宋"/>
          <w:szCs w:val="21"/>
        </w:rPr>
      </w:pPr>
      <w:r w:rsidRPr="00C65CA1">
        <w:rPr>
          <w:rFonts w:asciiTheme="minorEastAsia" w:hAnsiTheme="minorEastAsia" w:cs="仿宋" w:hint="eastAsia"/>
          <w:szCs w:val="21"/>
        </w:rPr>
        <w:t>情感真挚，内容原创。占比30%</w:t>
      </w:r>
    </w:p>
    <w:p w:rsidR="006B3293" w:rsidRPr="00C65CA1" w:rsidRDefault="00862E08" w:rsidP="00C65CA1">
      <w:pPr>
        <w:spacing w:line="440" w:lineRule="exact"/>
        <w:ind w:firstLineChars="200" w:firstLine="422"/>
        <w:rPr>
          <w:rFonts w:asciiTheme="minorEastAsia" w:hAnsiTheme="minorEastAsia" w:cs="仿宋"/>
          <w:b/>
          <w:bCs/>
          <w:szCs w:val="21"/>
        </w:rPr>
      </w:pPr>
      <w:r w:rsidRPr="00C65CA1">
        <w:rPr>
          <w:rFonts w:asciiTheme="minorEastAsia" w:hAnsiTheme="minorEastAsia" w:cs="仿宋" w:hint="eastAsia"/>
          <w:b/>
          <w:bCs/>
          <w:szCs w:val="21"/>
        </w:rPr>
        <w:t>（一旦发现抄袭，立即取消其评选资格）</w:t>
      </w:r>
    </w:p>
    <w:p w:rsidR="00AE0875" w:rsidRPr="00C65CA1" w:rsidRDefault="00AE0875" w:rsidP="00C65CA1">
      <w:pPr>
        <w:spacing w:line="440" w:lineRule="exact"/>
        <w:ind w:firstLineChars="200" w:firstLine="422"/>
        <w:rPr>
          <w:rFonts w:asciiTheme="minorEastAsia" w:hAnsiTheme="minorEastAsia" w:cs="仿宋"/>
          <w:b/>
          <w:bCs/>
          <w:szCs w:val="21"/>
        </w:rPr>
      </w:pPr>
    </w:p>
    <w:p w:rsidR="006B3293" w:rsidRPr="00C65CA1" w:rsidRDefault="00862E08">
      <w:pPr>
        <w:spacing w:line="440" w:lineRule="exact"/>
        <w:rPr>
          <w:rFonts w:asciiTheme="minorEastAsia" w:hAnsiTheme="minorEastAsia" w:cs="仿宋"/>
          <w:szCs w:val="21"/>
        </w:rPr>
      </w:pPr>
      <w:r w:rsidRPr="00C65CA1">
        <w:rPr>
          <w:rFonts w:asciiTheme="minorEastAsia" w:hAnsiTheme="minorEastAsia" w:cs="仿宋" w:hint="eastAsia"/>
          <w:b/>
          <w:szCs w:val="21"/>
        </w:rPr>
        <w:t>（2）优秀组织奖评选</w:t>
      </w:r>
      <w:r w:rsidRPr="00C65CA1">
        <w:rPr>
          <w:rFonts w:asciiTheme="minorEastAsia" w:hAnsiTheme="minorEastAsia" w:cs="仿宋" w:hint="eastAsia"/>
          <w:szCs w:val="21"/>
        </w:rPr>
        <w:t>：</w:t>
      </w:r>
    </w:p>
    <w:p w:rsidR="00AE0875" w:rsidRPr="00C65CA1" w:rsidRDefault="00862E08" w:rsidP="00AE0875">
      <w:pPr>
        <w:spacing w:line="440" w:lineRule="exact"/>
        <w:rPr>
          <w:rFonts w:asciiTheme="minorEastAsia" w:hAnsiTheme="minorEastAsia" w:cs="仿宋"/>
          <w:szCs w:val="21"/>
        </w:rPr>
      </w:pPr>
      <w:r w:rsidRPr="00C65CA1">
        <w:rPr>
          <w:rFonts w:asciiTheme="minorEastAsia" w:hAnsiTheme="minorEastAsia" w:cs="仿宋" w:hint="eastAsia"/>
          <w:szCs w:val="21"/>
        </w:rPr>
        <w:t>主要是根据每个学校的参赛人数及所发笔记数，评选出优秀组织奖。</w:t>
      </w:r>
    </w:p>
    <w:p w:rsidR="00AE0875" w:rsidRPr="00C65CA1" w:rsidRDefault="00AE0875" w:rsidP="00C65CA1">
      <w:pPr>
        <w:spacing w:line="440" w:lineRule="exact"/>
        <w:ind w:firstLineChars="200" w:firstLine="420"/>
        <w:rPr>
          <w:rFonts w:asciiTheme="minorEastAsia" w:hAnsiTheme="minorEastAsia" w:cstheme="minorEastAsia"/>
          <w:szCs w:val="21"/>
        </w:rPr>
      </w:pPr>
      <w:r w:rsidRPr="00C65CA1">
        <w:rPr>
          <w:rFonts w:asciiTheme="minorEastAsia" w:hAnsiTheme="minorEastAsia" w:cs="仿宋" w:hint="eastAsia"/>
          <w:szCs w:val="21"/>
        </w:rPr>
        <w:t>1、</w:t>
      </w:r>
      <w:r w:rsidR="00862E08" w:rsidRPr="00C65CA1">
        <w:rPr>
          <w:rFonts w:asciiTheme="minorEastAsia" w:hAnsiTheme="minorEastAsia" w:cstheme="minorEastAsia" w:hint="eastAsia"/>
          <w:szCs w:val="21"/>
        </w:rPr>
        <w:t>参加总人数</w:t>
      </w:r>
    </w:p>
    <w:p w:rsidR="00AE0875" w:rsidRPr="00C65CA1" w:rsidRDefault="00AE0875" w:rsidP="00C65CA1">
      <w:pPr>
        <w:spacing w:line="440" w:lineRule="exact"/>
        <w:ind w:firstLineChars="200" w:firstLine="420"/>
        <w:rPr>
          <w:rFonts w:asciiTheme="minorEastAsia" w:hAnsiTheme="minorEastAsia" w:cstheme="minorEastAsia"/>
          <w:szCs w:val="21"/>
        </w:rPr>
      </w:pPr>
      <w:r w:rsidRPr="00C65CA1">
        <w:rPr>
          <w:rFonts w:asciiTheme="minorEastAsia" w:hAnsiTheme="minorEastAsia" w:cstheme="minorEastAsia" w:hint="eastAsia"/>
          <w:szCs w:val="21"/>
        </w:rPr>
        <w:t>2、</w:t>
      </w:r>
      <w:r w:rsidR="00862E08" w:rsidRPr="00C65CA1">
        <w:rPr>
          <w:rFonts w:asciiTheme="minorEastAsia" w:hAnsiTheme="minorEastAsia" w:cstheme="minorEastAsia" w:hint="eastAsia"/>
          <w:szCs w:val="21"/>
        </w:rPr>
        <w:t>发布笔记总数</w:t>
      </w:r>
    </w:p>
    <w:p w:rsidR="006B3293" w:rsidRPr="00C65CA1" w:rsidRDefault="00AE0875" w:rsidP="00C65CA1">
      <w:pPr>
        <w:spacing w:line="440" w:lineRule="exact"/>
        <w:ind w:firstLineChars="200" w:firstLine="420"/>
        <w:rPr>
          <w:rFonts w:asciiTheme="minorEastAsia" w:hAnsiTheme="minorEastAsia" w:cstheme="minorEastAsia"/>
          <w:szCs w:val="21"/>
        </w:rPr>
      </w:pPr>
      <w:r w:rsidRPr="00C65CA1">
        <w:rPr>
          <w:rFonts w:asciiTheme="minorEastAsia" w:hAnsiTheme="minorEastAsia" w:cstheme="minorEastAsia" w:hint="eastAsia"/>
          <w:szCs w:val="21"/>
        </w:rPr>
        <w:t>3、</w:t>
      </w:r>
      <w:bookmarkStart w:id="0" w:name="_GoBack"/>
      <w:bookmarkEnd w:id="0"/>
      <w:r w:rsidR="00862E08" w:rsidRPr="00C65CA1">
        <w:rPr>
          <w:rFonts w:asciiTheme="minorEastAsia" w:hAnsiTheme="minorEastAsia" w:cstheme="minorEastAsia" w:hint="eastAsia"/>
          <w:szCs w:val="21"/>
        </w:rPr>
        <w:t>导读员组织的线下活动情况</w:t>
      </w:r>
    </w:p>
    <w:sectPr w:rsidR="006B3293" w:rsidRPr="00C65CA1" w:rsidSect="008A6DAE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5DF" w:rsidRDefault="00E515DF">
      <w:r>
        <w:separator/>
      </w:r>
    </w:p>
  </w:endnote>
  <w:endnote w:type="continuationSeparator" w:id="0">
    <w:p w:rsidR="00E515DF" w:rsidRDefault="00E51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93" w:rsidRDefault="00C32990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6B3293" w:rsidRDefault="00C32990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862E0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57C6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5DF" w:rsidRDefault="00E515DF">
      <w:r>
        <w:separator/>
      </w:r>
    </w:p>
  </w:footnote>
  <w:footnote w:type="continuationSeparator" w:id="0">
    <w:p w:rsidR="00E515DF" w:rsidRDefault="00E515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5074"/>
    <w:multiLevelType w:val="singleLevel"/>
    <w:tmpl w:val="009D5074"/>
    <w:lvl w:ilvl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1">
    <w:nsid w:val="3D588E47"/>
    <w:multiLevelType w:val="singleLevel"/>
    <w:tmpl w:val="3D588E47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62055042"/>
    <w:rsid w:val="00040504"/>
    <w:rsid w:val="0005779F"/>
    <w:rsid w:val="000B4164"/>
    <w:rsid w:val="000C207E"/>
    <w:rsid w:val="00112657"/>
    <w:rsid w:val="001B0A8A"/>
    <w:rsid w:val="001F14B2"/>
    <w:rsid w:val="0020057E"/>
    <w:rsid w:val="00206AB2"/>
    <w:rsid w:val="00215FCE"/>
    <w:rsid w:val="002A1945"/>
    <w:rsid w:val="002F4BC4"/>
    <w:rsid w:val="0035007F"/>
    <w:rsid w:val="00363058"/>
    <w:rsid w:val="00370774"/>
    <w:rsid w:val="00380D3A"/>
    <w:rsid w:val="00443ACC"/>
    <w:rsid w:val="00457C66"/>
    <w:rsid w:val="004D36A0"/>
    <w:rsid w:val="00557BD2"/>
    <w:rsid w:val="00562FB9"/>
    <w:rsid w:val="005F79FE"/>
    <w:rsid w:val="0062672E"/>
    <w:rsid w:val="006B3293"/>
    <w:rsid w:val="006D3325"/>
    <w:rsid w:val="0080120F"/>
    <w:rsid w:val="00845465"/>
    <w:rsid w:val="00862E08"/>
    <w:rsid w:val="008A6DAE"/>
    <w:rsid w:val="008D3C2A"/>
    <w:rsid w:val="008F5313"/>
    <w:rsid w:val="00993592"/>
    <w:rsid w:val="00A30891"/>
    <w:rsid w:val="00A3218D"/>
    <w:rsid w:val="00A53719"/>
    <w:rsid w:val="00A65B69"/>
    <w:rsid w:val="00AA428B"/>
    <w:rsid w:val="00AB27CB"/>
    <w:rsid w:val="00AB337B"/>
    <w:rsid w:val="00AE0875"/>
    <w:rsid w:val="00B7685B"/>
    <w:rsid w:val="00BF5B4F"/>
    <w:rsid w:val="00C26091"/>
    <w:rsid w:val="00C32990"/>
    <w:rsid w:val="00C65CA1"/>
    <w:rsid w:val="00CB1D8E"/>
    <w:rsid w:val="00D3597E"/>
    <w:rsid w:val="00D756A0"/>
    <w:rsid w:val="00DC23D3"/>
    <w:rsid w:val="00E418AF"/>
    <w:rsid w:val="00E515DF"/>
    <w:rsid w:val="00E66A70"/>
    <w:rsid w:val="00EC66FA"/>
    <w:rsid w:val="00EC763F"/>
    <w:rsid w:val="00EF24EA"/>
    <w:rsid w:val="00F44F30"/>
    <w:rsid w:val="00FD08FA"/>
    <w:rsid w:val="00FD6F49"/>
    <w:rsid w:val="0D442BE4"/>
    <w:rsid w:val="2099353D"/>
    <w:rsid w:val="2CE83633"/>
    <w:rsid w:val="30D94942"/>
    <w:rsid w:val="30EF6045"/>
    <w:rsid w:val="610B0EAD"/>
    <w:rsid w:val="62055042"/>
    <w:rsid w:val="6D535020"/>
    <w:rsid w:val="755E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D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8A6DAE"/>
    <w:pPr>
      <w:ind w:leftChars="2500" w:left="100"/>
    </w:pPr>
  </w:style>
  <w:style w:type="paragraph" w:styleId="a4">
    <w:name w:val="Balloon Text"/>
    <w:basedOn w:val="a"/>
    <w:link w:val="Char0"/>
    <w:qFormat/>
    <w:rsid w:val="008A6DAE"/>
    <w:rPr>
      <w:sz w:val="18"/>
      <w:szCs w:val="18"/>
    </w:rPr>
  </w:style>
  <w:style w:type="paragraph" w:styleId="a5">
    <w:name w:val="footer"/>
    <w:basedOn w:val="a"/>
    <w:link w:val="Char1"/>
    <w:rsid w:val="008A6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A6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8A6DAE"/>
    <w:rPr>
      <w:sz w:val="24"/>
    </w:rPr>
  </w:style>
  <w:style w:type="table" w:styleId="a8">
    <w:name w:val="Table Grid"/>
    <w:basedOn w:val="a1"/>
    <w:qFormat/>
    <w:rsid w:val="008A6DA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9">
    <w:name w:val="Hyperlink"/>
    <w:basedOn w:val="a0"/>
    <w:qFormat/>
    <w:rsid w:val="008A6DAE"/>
    <w:rPr>
      <w:color w:val="0000FF"/>
      <w:u w:val="single"/>
    </w:rPr>
  </w:style>
  <w:style w:type="character" w:customStyle="1" w:styleId="Char2">
    <w:name w:val="页眉 Char"/>
    <w:basedOn w:val="a0"/>
    <w:link w:val="a6"/>
    <w:qFormat/>
    <w:rsid w:val="008A6DA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8A6DA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8A6DA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rsid w:val="008A6DAE"/>
    <w:pPr>
      <w:ind w:firstLineChars="200" w:firstLine="420"/>
    </w:pPr>
  </w:style>
  <w:style w:type="character" w:customStyle="1" w:styleId="Char">
    <w:name w:val="日期 Char"/>
    <w:basedOn w:val="a0"/>
    <w:link w:val="a3"/>
    <w:qFormat/>
    <w:rsid w:val="008A6DA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Char2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ngli@chaoxing.com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yz.chaoxing.com/" TargetMode="Externa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6</Pages>
  <Words>352</Words>
  <Characters>2011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可妮兔的熊</dc:creator>
  <cp:lastModifiedBy>徐峻嵘</cp:lastModifiedBy>
  <cp:revision>4</cp:revision>
  <cp:lastPrinted>2018-03-26T02:30:00Z</cp:lastPrinted>
  <dcterms:created xsi:type="dcterms:W3CDTF">2019-04-17T06:32:00Z</dcterms:created>
  <dcterms:modified xsi:type="dcterms:W3CDTF">2019-04-17T06:40:00Z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