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32" w:rsidRDefault="00E159D2">
      <w:pPr>
        <w:overflowPunct w:val="0"/>
        <w:spacing w:beforeLines="100" w:before="312" w:line="360" w:lineRule="auto"/>
        <w:rPr>
          <w:rFonts w:ascii="方正仿宋_GBK" w:eastAsia="方正仿宋_GBK" w:hAnsi="方正大标宋简体" w:cs="方正大标宋简体"/>
          <w:spacing w:val="-6"/>
          <w:sz w:val="28"/>
          <w:szCs w:val="28"/>
        </w:rPr>
      </w:pPr>
      <w:r>
        <w:rPr>
          <w:rFonts w:ascii="方正仿宋_GBK" w:eastAsia="方正仿宋_GBK" w:hAnsi="方正大标宋简体" w:cs="方正大标宋简体" w:hint="eastAsia"/>
          <w:spacing w:val="-6"/>
          <w:sz w:val="28"/>
          <w:szCs w:val="28"/>
        </w:rPr>
        <w:t>附件4：</w:t>
      </w:r>
    </w:p>
    <w:p w:rsidR="006C3132" w:rsidRPr="00303951" w:rsidRDefault="00E159D2">
      <w:pPr>
        <w:overflowPunct w:val="0"/>
        <w:spacing w:beforeLines="100" w:before="312" w:line="360" w:lineRule="auto"/>
        <w:jc w:val="center"/>
        <w:rPr>
          <w:rFonts w:ascii="方正小标宋_GBK" w:eastAsia="方正小标宋_GBK" w:hAnsi="方正大标宋简体" w:cs="方正大标宋简体"/>
          <w:spacing w:val="-6"/>
          <w:sz w:val="44"/>
          <w:szCs w:val="44"/>
        </w:rPr>
      </w:pPr>
      <w:r w:rsidRPr="00303951">
        <w:rPr>
          <w:rFonts w:ascii="方正小标宋_GBK" w:eastAsia="方正小标宋_GBK" w:hAnsi="方正大标宋简体" w:cs="方正大标宋简体" w:hint="eastAsia"/>
          <w:spacing w:val="-6"/>
          <w:sz w:val="44"/>
          <w:szCs w:val="44"/>
        </w:rPr>
        <w:t>江苏开放大学（江苏城市职业学院）</w:t>
      </w:r>
    </w:p>
    <w:p w:rsidR="006C3132" w:rsidRPr="00303951" w:rsidRDefault="00E159D2">
      <w:pPr>
        <w:overflowPunct w:val="0"/>
        <w:spacing w:afterLines="100" w:after="312" w:line="360" w:lineRule="auto"/>
        <w:jc w:val="center"/>
        <w:rPr>
          <w:rFonts w:ascii="方正小标宋_GBK" w:eastAsia="方正小标宋_GBK" w:hAnsi="方正大标宋简体" w:cs="方正大标宋简体"/>
          <w:color w:val="000000"/>
          <w:kern w:val="0"/>
          <w:sz w:val="44"/>
          <w:szCs w:val="44"/>
          <w:lang w:bidi="ar"/>
        </w:rPr>
      </w:pPr>
      <w:r w:rsidRPr="00303951">
        <w:rPr>
          <w:rFonts w:ascii="方正小标宋_GBK" w:eastAsia="方正小标宋_GBK" w:hAnsi="方正大标宋简体" w:cs="方正大标宋简体" w:hint="eastAsia"/>
          <w:spacing w:val="-6"/>
          <w:sz w:val="44"/>
          <w:szCs w:val="44"/>
        </w:rPr>
        <w:t>人文社会科学重要中文期刊目录</w:t>
      </w:r>
    </w:p>
    <w:tbl>
      <w:tblPr>
        <w:tblStyle w:val="a3"/>
        <w:tblW w:w="8435" w:type="dxa"/>
        <w:jc w:val="center"/>
        <w:tblLayout w:type="fixed"/>
        <w:tblLook w:val="04A0" w:firstRow="1" w:lastRow="0" w:firstColumn="1" w:lastColumn="0" w:noHBand="0" w:noVBand="1"/>
      </w:tblPr>
      <w:tblGrid>
        <w:gridCol w:w="1200"/>
        <w:gridCol w:w="1694"/>
        <w:gridCol w:w="5541"/>
      </w:tblGrid>
      <w:tr w:rsidR="006C3132">
        <w:trPr>
          <w:trHeight w:val="850"/>
          <w:tblHeader/>
          <w:jc w:val="center"/>
        </w:trPr>
        <w:tc>
          <w:tcPr>
            <w:tcW w:w="1200" w:type="dxa"/>
            <w:vAlign w:val="center"/>
          </w:tcPr>
          <w:p w:rsidR="006C3132" w:rsidRDefault="00E159D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级别</w:t>
            </w:r>
          </w:p>
        </w:tc>
        <w:tc>
          <w:tcPr>
            <w:tcW w:w="7235" w:type="dxa"/>
            <w:gridSpan w:val="2"/>
            <w:vAlign w:val="center"/>
          </w:tcPr>
          <w:p w:rsidR="006C3132" w:rsidRDefault="00E159D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刊名</w:t>
            </w:r>
          </w:p>
        </w:tc>
      </w:tr>
      <w:tr w:rsidR="006C3132">
        <w:trPr>
          <w:trHeight w:val="850"/>
          <w:jc w:val="center"/>
        </w:trPr>
        <w:tc>
          <w:tcPr>
            <w:tcW w:w="1200" w:type="dxa"/>
            <w:vAlign w:val="center"/>
          </w:tcPr>
          <w:p w:rsidR="006C3132" w:rsidRPr="00303951" w:rsidRDefault="00E159D2">
            <w:pPr>
              <w:jc w:val="center"/>
              <w:rPr>
                <w:rFonts w:ascii="方正仿宋_GBK" w:eastAsia="方正仿宋_GBK" w:hAnsi="仿宋" w:cs="仿宋"/>
                <w:color w:val="000000"/>
                <w:kern w:val="0"/>
                <w:szCs w:val="21"/>
                <w:lang w:bidi="ar"/>
              </w:rPr>
            </w:pPr>
            <w:r w:rsidRPr="00303951">
              <w:rPr>
                <w:rFonts w:ascii="方正仿宋_GBK" w:eastAsia="方正仿宋_GBK" w:hAnsi="仿宋" w:cs="仿宋" w:hint="eastAsia"/>
                <w:color w:val="000000"/>
                <w:kern w:val="0"/>
                <w:szCs w:val="21"/>
                <w:lang w:bidi="ar"/>
              </w:rPr>
              <w:t>顶级</w:t>
            </w:r>
          </w:p>
          <w:p w:rsidR="006C3132" w:rsidRPr="00303951" w:rsidRDefault="00E159D2">
            <w:pPr>
              <w:jc w:val="center"/>
              <w:rPr>
                <w:rFonts w:ascii="方正仿宋_GBK" w:eastAsia="方正仿宋_GBK" w:hAnsi="仿宋" w:cs="仿宋"/>
                <w:color w:val="000000"/>
                <w:kern w:val="0"/>
                <w:szCs w:val="21"/>
                <w:lang w:bidi="ar"/>
              </w:rPr>
            </w:pPr>
            <w:r w:rsidRPr="00303951">
              <w:rPr>
                <w:rFonts w:ascii="方正仿宋_GBK" w:eastAsia="方正仿宋_GBK" w:hAnsi="仿宋" w:cs="仿宋" w:hint="eastAsia"/>
                <w:color w:val="000000"/>
                <w:kern w:val="0"/>
                <w:szCs w:val="21"/>
                <w:lang w:bidi="ar"/>
              </w:rPr>
              <w:t>（2种）</w:t>
            </w:r>
          </w:p>
        </w:tc>
        <w:tc>
          <w:tcPr>
            <w:tcW w:w="7235" w:type="dxa"/>
            <w:gridSpan w:val="2"/>
            <w:vAlign w:val="center"/>
          </w:tcPr>
          <w:p w:rsidR="006C3132" w:rsidRPr="00303951" w:rsidRDefault="00E159D2">
            <w:pPr>
              <w:jc w:val="left"/>
              <w:rPr>
                <w:rFonts w:ascii="方正仿宋_GBK" w:eastAsia="方正仿宋_GBK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color w:val="000000"/>
                <w:kern w:val="0"/>
                <w:szCs w:val="21"/>
                <w:lang w:bidi="ar"/>
              </w:rPr>
              <w:t>中国社会科学、求是</w:t>
            </w:r>
          </w:p>
        </w:tc>
      </w:tr>
      <w:tr w:rsidR="006C3132">
        <w:trPr>
          <w:trHeight w:val="1417"/>
          <w:jc w:val="center"/>
        </w:trPr>
        <w:tc>
          <w:tcPr>
            <w:tcW w:w="1200" w:type="dxa"/>
            <w:vAlign w:val="center"/>
          </w:tcPr>
          <w:p w:rsidR="006C3132" w:rsidRPr="00303951" w:rsidRDefault="00E159D2">
            <w:pPr>
              <w:jc w:val="center"/>
              <w:rPr>
                <w:rFonts w:ascii="方正仿宋_GBK" w:eastAsia="方正仿宋_GBK" w:hAnsi="仿宋" w:cs="仿宋"/>
                <w:color w:val="000000"/>
                <w:kern w:val="0"/>
                <w:szCs w:val="21"/>
                <w:lang w:bidi="ar"/>
              </w:rPr>
            </w:pPr>
            <w:r w:rsidRPr="00303951">
              <w:rPr>
                <w:rFonts w:ascii="方正仿宋_GBK" w:eastAsia="方正仿宋_GBK" w:hAnsi="仿宋" w:cs="仿宋" w:hint="eastAsia"/>
                <w:color w:val="000000"/>
                <w:kern w:val="0"/>
                <w:szCs w:val="21"/>
                <w:lang w:bidi="ar"/>
              </w:rPr>
              <w:t>一级</w:t>
            </w:r>
          </w:p>
          <w:p w:rsidR="006C3132" w:rsidRPr="00303951" w:rsidRDefault="00E159D2">
            <w:pPr>
              <w:jc w:val="center"/>
              <w:rPr>
                <w:rFonts w:ascii="方正仿宋_GBK" w:eastAsia="方正仿宋_GBK" w:hAnsi="仿宋" w:cs="仿宋"/>
                <w:color w:val="000000"/>
                <w:kern w:val="0"/>
                <w:szCs w:val="21"/>
                <w:lang w:bidi="ar"/>
              </w:rPr>
            </w:pPr>
            <w:r w:rsidRPr="00303951">
              <w:rPr>
                <w:rFonts w:ascii="方正仿宋_GBK" w:eastAsia="方正仿宋_GBK" w:hAnsi="仿宋" w:cs="仿宋" w:hint="eastAsia"/>
                <w:color w:val="000000"/>
                <w:kern w:val="0"/>
                <w:szCs w:val="21"/>
                <w:lang w:bidi="ar"/>
              </w:rPr>
              <w:t>（18种）</w:t>
            </w:r>
          </w:p>
        </w:tc>
        <w:tc>
          <w:tcPr>
            <w:tcW w:w="7235" w:type="dxa"/>
            <w:gridSpan w:val="2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马克思主义研究、哲学研究、经济研究、管理世界、教育研究、政治学研究、法学研究、文学评论、文艺研究、社会学研究、新闻与传播研究、外语教学与研究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、心理学报、体育科学、地理学报、历史研究、档案学研究、学术月刊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 w:val="restart"/>
            <w:vAlign w:val="center"/>
          </w:tcPr>
          <w:p w:rsidR="006C3132" w:rsidRPr="00303951" w:rsidRDefault="00E159D2">
            <w:pPr>
              <w:widowControl/>
              <w:jc w:val="center"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二级</w:t>
            </w:r>
          </w:p>
          <w:p w:rsidR="006C3132" w:rsidRPr="00303951" w:rsidRDefault="00E159D2">
            <w:pPr>
              <w:widowControl/>
              <w:jc w:val="center"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（100种）</w:t>
            </w: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  <w:lang w:eastAsia="zh-Hans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 xml:space="preserve">哲学 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宗教学</w:t>
            </w:r>
          </w:p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4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  <w:lang w:eastAsia="zh-Hans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自然辩证法研究、哲学动态、道德与文明、伦理学研究</w:t>
            </w:r>
          </w:p>
        </w:tc>
      </w:tr>
      <w:tr w:rsidR="006C3132">
        <w:trPr>
          <w:trHeight w:val="102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经济学（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10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  <w:lang w:eastAsia="zh-Hans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财贸经济、金融研究、经济学（季刊）、经济学家、农业经济问题、世界经济、数量经济技术经济研究、中国工业经济、中国农村观察、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中国农村经济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法学（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6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法律科学、法学、法学家、法制与社会发展、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中国法学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中外法学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政治学（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5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当代亚太、世界经济与政治、国际问题研究、外交评论、行政论坛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社会学、民族学（4种）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人口研究、社会、民族研究、西南民族大学学报（人文社会科学版）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马克思主义理论（6种）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马克思主义与现实、红旗文稿、中共党史研究、思想教育研究、思想理论教育、思想理论教育导刊</w:t>
            </w:r>
          </w:p>
        </w:tc>
      </w:tr>
      <w:tr w:rsidR="006C3132">
        <w:trPr>
          <w:trHeight w:val="102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教育学（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8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北京大学教育评论、高等教育研究、课程·教材 ·教法、开放教育研究、电化教育研究、华东师范大学学报（教科版）、中国远程教育、远程教育杂志</w:t>
            </w:r>
          </w:p>
        </w:tc>
      </w:tr>
      <w:tr w:rsidR="006C3132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心理学（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1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心理科学</w:t>
            </w:r>
          </w:p>
        </w:tc>
      </w:tr>
      <w:tr w:rsidR="006C3132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体育学（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2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体育学刊、北京体育大学学报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中国文学、外国文学（4 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文学遗产、文艺理论研究、中国现代文学研究丛刊、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外国文学评论</w:t>
            </w:r>
          </w:p>
        </w:tc>
      </w:tr>
      <w:tr w:rsidR="006C3132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语言学（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5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中国翻译、语言文字应用、外国语、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现代外语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中国外语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  <w:lang w:eastAsia="zh-Hans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新闻与传播学</w:t>
            </w:r>
          </w:p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2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编辑学报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现代传播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人文经济地理等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3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城市规划学刊、旅游学刊、中国人口.资源与环境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历史学等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5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近代史研究、世界历史、中国史研究、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中国经济史研究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考古</w:t>
            </w:r>
          </w:p>
        </w:tc>
      </w:tr>
      <w:tr w:rsidR="006C3132">
        <w:trPr>
          <w:trHeight w:val="102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管理学、统计学（10 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管理科学学报、会计研究、南开管理评论、中国软科学、中国行政管理、统计研究、公共管理学报、科学学研究、系统工程理论与实践、管理工程学报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图书情报与档案管理（4种）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情报理论与实践、情报学报、图书情报工作、中国图书馆学报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艺术学（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5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南京艺术学院学报（美术与设计）、美术研究、戏剧艺术（上海戏剧学院学报）、装饰（清华大学）、电影艺术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综合社科（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6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江海学刊、江苏社会科学、开放时代、南京社会科学、社会科学、文史哲</w:t>
            </w:r>
          </w:p>
        </w:tc>
      </w:tr>
      <w:tr w:rsidR="006C3132">
        <w:trPr>
          <w:trHeight w:val="1644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高校学报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（10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种）</w:t>
            </w:r>
          </w:p>
        </w:tc>
        <w:tc>
          <w:tcPr>
            <w:tcW w:w="5541" w:type="dxa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北京大学学报（</w:t>
            </w:r>
            <w:proofErr w:type="gramStart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哲社版</w:t>
            </w:r>
            <w:proofErr w:type="gramEnd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）、北京师范大学学报（社科版）、复旦学报（社科版）、华东师范大学学报（</w:t>
            </w:r>
            <w:proofErr w:type="gramStart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哲社版</w:t>
            </w:r>
            <w:proofErr w:type="gramEnd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）、华中师范大学学报（</w:t>
            </w:r>
            <w:proofErr w:type="gramStart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人社版</w:t>
            </w:r>
            <w:proofErr w:type="gramEnd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）、南京大学学报（</w:t>
            </w:r>
            <w:proofErr w:type="gramStart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哲社版</w:t>
            </w:r>
            <w:proofErr w:type="gramEnd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）、清华大学学报（</w:t>
            </w:r>
            <w:proofErr w:type="gramStart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哲社版</w:t>
            </w:r>
            <w:proofErr w:type="gramEnd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） 、武汉大学学报（</w:t>
            </w:r>
            <w:proofErr w:type="gramStart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哲社版</w:t>
            </w:r>
            <w:proofErr w:type="gramEnd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）、浙江大学学报（</w:t>
            </w:r>
            <w:proofErr w:type="gramStart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人社版</w:t>
            </w:r>
            <w:proofErr w:type="gramEnd"/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）、中国人民大学学报</w:t>
            </w:r>
          </w:p>
        </w:tc>
      </w:tr>
      <w:tr w:rsidR="006C3132">
        <w:trPr>
          <w:trHeight w:val="454"/>
          <w:jc w:val="center"/>
        </w:trPr>
        <w:tc>
          <w:tcPr>
            <w:tcW w:w="1200" w:type="dxa"/>
            <w:vMerge w:val="restart"/>
            <w:vAlign w:val="center"/>
          </w:tcPr>
          <w:p w:rsidR="006C3132" w:rsidRPr="00303951" w:rsidRDefault="00E159D2">
            <w:pPr>
              <w:widowControl/>
              <w:jc w:val="center"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三级</w:t>
            </w:r>
          </w:p>
        </w:tc>
        <w:tc>
          <w:tcPr>
            <w:tcW w:w="7235" w:type="dxa"/>
            <w:gridSpan w:val="2"/>
            <w:vAlign w:val="center"/>
          </w:tcPr>
          <w:p w:rsidR="006C3132" w:rsidRPr="00303951" w:rsidRDefault="00E159D2">
            <w:pPr>
              <w:spacing w:line="320" w:lineRule="exact"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其他CSSCI来源期刊</w:t>
            </w:r>
          </w:p>
        </w:tc>
      </w:tr>
      <w:tr w:rsidR="006C3132">
        <w:trPr>
          <w:trHeight w:val="680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235" w:type="dxa"/>
            <w:gridSpan w:val="2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既是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北大《中文核心期刊要目总览》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收录期刊，又是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CSSCI扩展版来源期刊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和AMI核心期刊</w:t>
            </w:r>
          </w:p>
        </w:tc>
      </w:tr>
      <w:tr w:rsidR="006C3132">
        <w:trPr>
          <w:trHeight w:val="454"/>
          <w:jc w:val="center"/>
        </w:trPr>
        <w:tc>
          <w:tcPr>
            <w:tcW w:w="1200" w:type="dxa"/>
            <w:vMerge w:val="restart"/>
            <w:vAlign w:val="center"/>
          </w:tcPr>
          <w:p w:rsidR="006C3132" w:rsidRPr="00303951" w:rsidRDefault="00E159D2">
            <w:pPr>
              <w:widowControl/>
              <w:jc w:val="center"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四级</w:t>
            </w:r>
          </w:p>
        </w:tc>
        <w:tc>
          <w:tcPr>
            <w:tcW w:w="7235" w:type="dxa"/>
            <w:gridSpan w:val="2"/>
            <w:vAlign w:val="center"/>
          </w:tcPr>
          <w:p w:rsidR="006C3132" w:rsidRPr="00303951" w:rsidRDefault="00E159D2">
            <w:pPr>
              <w:spacing w:line="360" w:lineRule="auto"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CSSCI扩展版来源期刊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、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CSSCI集刊</w:t>
            </w:r>
          </w:p>
        </w:tc>
      </w:tr>
      <w:tr w:rsidR="006C3132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7235" w:type="dxa"/>
            <w:gridSpan w:val="2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其他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北大《中文核心期刊要目总览》收录期刊</w:t>
            </w:r>
          </w:p>
        </w:tc>
      </w:tr>
      <w:tr w:rsidR="006C3132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6C3132" w:rsidRPr="00303951" w:rsidRDefault="006C313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</w:p>
        </w:tc>
        <w:tc>
          <w:tcPr>
            <w:tcW w:w="7235" w:type="dxa"/>
            <w:gridSpan w:val="2"/>
            <w:vAlign w:val="center"/>
          </w:tcPr>
          <w:p w:rsidR="006C3132" w:rsidRPr="00303951" w:rsidRDefault="00E159D2">
            <w:pPr>
              <w:widowControl/>
              <w:rPr>
                <w:rFonts w:ascii="方正仿宋_GBK" w:eastAsia="方正仿宋_GBK" w:hAnsi="仿宋" w:cs="仿宋"/>
                <w:kern w:val="0"/>
                <w:szCs w:val="21"/>
              </w:rPr>
            </w:pP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  <w:lang w:eastAsia="zh-Hans"/>
              </w:rPr>
              <w:t>终身教育研究</w:t>
            </w:r>
            <w:r w:rsidRPr="00303951">
              <w:rPr>
                <w:rFonts w:ascii="方正仿宋_GBK" w:eastAsia="方正仿宋_GBK" w:hAnsi="仿宋" w:cs="仿宋" w:hint="eastAsia"/>
                <w:kern w:val="0"/>
                <w:szCs w:val="21"/>
              </w:rPr>
              <w:t>，其他AMI核心期刊</w:t>
            </w:r>
          </w:p>
        </w:tc>
      </w:tr>
    </w:tbl>
    <w:p w:rsidR="006C3132" w:rsidRDefault="006C3132">
      <w:pPr>
        <w:widowControl/>
        <w:rPr>
          <w:rFonts w:ascii="黑体" w:eastAsia="黑体" w:hAnsi="宋体" w:cs="黑体"/>
          <w:color w:val="000000"/>
          <w:kern w:val="0"/>
          <w:sz w:val="18"/>
          <w:szCs w:val="18"/>
          <w:lang w:bidi="ar"/>
        </w:rPr>
      </w:pPr>
    </w:p>
    <w:p w:rsidR="006C3132" w:rsidRPr="00303951" w:rsidRDefault="00E159D2">
      <w:pPr>
        <w:widowControl/>
        <w:rPr>
          <w:rFonts w:ascii="方正仿宋_GBK" w:eastAsia="方正仿宋_GBK" w:hAnsi="仿宋" w:cs="仿宋"/>
          <w:kern w:val="0"/>
          <w:szCs w:val="21"/>
          <w:lang w:eastAsia="zh-Hans"/>
        </w:rPr>
      </w:pPr>
      <w:r>
        <w:rPr>
          <w:rFonts w:ascii="黑体" w:eastAsia="黑体" w:hAnsi="宋体" w:cs="黑体"/>
          <w:color w:val="000000"/>
          <w:kern w:val="0"/>
          <w:sz w:val="18"/>
          <w:szCs w:val="18"/>
          <w:lang w:bidi="ar"/>
        </w:rPr>
        <w:t>说明</w:t>
      </w:r>
      <w:r>
        <w:rPr>
          <w:rFonts w:ascii="黑体" w:eastAsia="黑体" w:hAnsi="宋体" w:cs="黑体" w:hint="eastAsia"/>
          <w:color w:val="000000"/>
          <w:kern w:val="0"/>
          <w:sz w:val="18"/>
          <w:szCs w:val="18"/>
          <w:lang w:bidi="ar"/>
        </w:rPr>
        <w:t>：</w:t>
      </w:r>
      <w:r w:rsidRPr="00303951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18"/>
          <w:szCs w:val="18"/>
          <w:lang w:bidi="ar"/>
        </w:rPr>
        <w:t>1.</w:t>
      </w:r>
      <w:r w:rsidRPr="00303951">
        <w:rPr>
          <w:rFonts w:ascii="方正仿宋_GBK" w:eastAsia="方正仿宋_GBK" w:hAnsi="仿宋" w:cs="仿宋" w:hint="eastAsia"/>
          <w:b/>
          <w:bCs/>
          <w:color w:val="000000"/>
          <w:kern w:val="0"/>
          <w:sz w:val="18"/>
          <w:szCs w:val="18"/>
          <w:lang w:bidi="ar"/>
        </w:rPr>
        <w:t>入选重要中文期刊依据：</w:t>
      </w:r>
      <w:r w:rsidRPr="00303951">
        <w:rPr>
          <w:rFonts w:ascii="方正仿宋_GBK" w:eastAsia="方正仿宋_GBK" w:hAnsi="仿宋" w:cs="仿宋" w:hint="eastAsia"/>
          <w:color w:val="000000"/>
          <w:kern w:val="0"/>
          <w:sz w:val="18"/>
          <w:szCs w:val="18"/>
          <w:lang w:bidi="ar"/>
        </w:rPr>
        <w:t>以中文社会科学引文索</w:t>
      </w:r>
      <w:r w:rsidR="000B3F2C">
        <w:rPr>
          <w:rFonts w:ascii="方正仿宋_GBK" w:eastAsia="方正仿宋_GBK" w:hAnsi="仿宋" w:cs="仿宋" w:hint="eastAsia"/>
          <w:color w:val="000000"/>
          <w:kern w:val="0"/>
          <w:sz w:val="18"/>
          <w:szCs w:val="18"/>
          <w:lang w:bidi="ar"/>
        </w:rPr>
        <w:t>引</w:t>
      </w:r>
      <w:r w:rsidR="007D1DDD" w:rsidRPr="007D1DDD">
        <w:rPr>
          <w:rFonts w:ascii="方正仿宋_GBK" w:eastAsia="方正仿宋_GBK" w:hAnsi="仿宋" w:cs="仿宋"/>
          <w:color w:val="000000"/>
          <w:kern w:val="0"/>
          <w:sz w:val="18"/>
          <w:szCs w:val="18"/>
          <w:lang w:bidi="ar"/>
        </w:rPr>
        <w:t>CSSCI</w:t>
      </w:r>
      <w:bookmarkStart w:id="0" w:name="_GoBack"/>
      <w:bookmarkEnd w:id="0"/>
      <w:r w:rsidRPr="00303951">
        <w:rPr>
          <w:rFonts w:ascii="方正仿宋_GBK" w:eastAsia="方正仿宋_GBK" w:hAnsi="仿宋" w:cs="仿宋" w:hint="eastAsia"/>
          <w:color w:val="000000"/>
          <w:kern w:val="0"/>
          <w:sz w:val="18"/>
          <w:szCs w:val="18"/>
          <w:lang w:bidi="ar"/>
        </w:rPr>
        <w:t>（</w:t>
      </w:r>
      <w:r w:rsidR="00D80687">
        <w:rPr>
          <w:rFonts w:ascii="方正仿宋_GBK" w:eastAsia="方正仿宋_GBK" w:hAnsi="Times New Roman" w:cs="Times New Roman" w:hint="eastAsia"/>
          <w:color w:val="000000"/>
          <w:kern w:val="0"/>
          <w:sz w:val="18"/>
          <w:szCs w:val="18"/>
          <w:lang w:bidi="ar"/>
        </w:rPr>
        <w:t>2023</w:t>
      </w:r>
      <w:r w:rsidRPr="00303951">
        <w:rPr>
          <w:rFonts w:ascii="方正仿宋_GBK" w:eastAsia="方正仿宋_GBK" w:hAnsi="Times New Roman" w:cs="Times New Roman" w:hint="eastAsia"/>
          <w:color w:val="000000"/>
          <w:kern w:val="0"/>
          <w:sz w:val="18"/>
          <w:szCs w:val="18"/>
          <w:lang w:bidi="ar"/>
        </w:rPr>
        <w:t>-20</w:t>
      </w:r>
      <w:r w:rsidR="00D80687">
        <w:rPr>
          <w:rFonts w:ascii="方正仿宋_GBK" w:eastAsia="方正仿宋_GBK" w:hAnsi="Times New Roman" w:cs="Times New Roman" w:hint="eastAsia"/>
          <w:color w:val="000000"/>
          <w:kern w:val="0"/>
          <w:sz w:val="18"/>
          <w:szCs w:val="18"/>
          <w:lang w:bidi="ar"/>
        </w:rPr>
        <w:t>24</w:t>
      </w:r>
      <w:r w:rsidRPr="00303951">
        <w:rPr>
          <w:rFonts w:ascii="方正仿宋_GBK" w:eastAsia="方正仿宋_GBK" w:hAnsi="仿宋" w:cs="仿宋" w:hint="eastAsia"/>
          <w:color w:val="000000"/>
          <w:kern w:val="0"/>
          <w:sz w:val="18"/>
          <w:szCs w:val="18"/>
          <w:lang w:bidi="ar"/>
        </w:rPr>
        <w:t xml:space="preserve">） 来源期刊目录为主要依据，参照北大《中文核心期刊要目总览》收录期刊、《中国人文社会科学期刊 </w:t>
      </w:r>
      <w:r w:rsidRPr="00303951">
        <w:rPr>
          <w:rFonts w:ascii="方正仿宋_GBK" w:eastAsia="方正仿宋_GBK" w:hAnsi="Times New Roman" w:cs="Times New Roman" w:hint="eastAsia"/>
          <w:color w:val="000000"/>
          <w:kern w:val="0"/>
          <w:sz w:val="18"/>
          <w:szCs w:val="18"/>
          <w:lang w:bidi="ar"/>
        </w:rPr>
        <w:t xml:space="preserve">AMI </w:t>
      </w:r>
      <w:r w:rsidRPr="00303951">
        <w:rPr>
          <w:rFonts w:ascii="方正仿宋_GBK" w:eastAsia="方正仿宋_GBK" w:hAnsi="仿宋" w:cs="仿宋" w:hint="eastAsia"/>
          <w:color w:val="000000"/>
          <w:kern w:val="0"/>
          <w:sz w:val="18"/>
          <w:szCs w:val="18"/>
          <w:lang w:bidi="ar"/>
        </w:rPr>
        <w:t>综合评价报告（</w:t>
      </w:r>
      <w:r w:rsidRPr="00303951">
        <w:rPr>
          <w:rFonts w:ascii="方正仿宋_GBK" w:eastAsia="方正仿宋_GBK" w:hAnsi="Times New Roman" w:cs="Times New Roman" w:hint="eastAsia"/>
          <w:color w:val="000000"/>
          <w:kern w:val="0"/>
          <w:sz w:val="18"/>
          <w:szCs w:val="18"/>
          <w:lang w:bidi="ar"/>
        </w:rPr>
        <w:t>2022</w:t>
      </w:r>
      <w:r w:rsidRPr="00303951">
        <w:rPr>
          <w:rFonts w:ascii="方正仿宋_GBK" w:eastAsia="方正仿宋_GBK" w:hAnsi="仿宋" w:cs="仿宋" w:hint="eastAsia"/>
          <w:color w:val="000000"/>
          <w:kern w:val="0"/>
          <w:sz w:val="18"/>
          <w:szCs w:val="18"/>
          <w:lang w:bidi="ar"/>
        </w:rPr>
        <w:t>）》、期刊复合影响因子，以及我校人文社科学科发展的需要，同时参考同类高校学术期刊目录和学术界相关评价。</w:t>
      </w:r>
      <w:r w:rsidRPr="00303951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18"/>
          <w:szCs w:val="18"/>
          <w:lang w:bidi="ar"/>
        </w:rPr>
        <w:t>2</w:t>
      </w:r>
      <w:r w:rsidRPr="00303951">
        <w:rPr>
          <w:rFonts w:ascii="方正仿宋_GBK" w:eastAsia="方正仿宋_GBK" w:hAnsi="仿宋" w:cs="仿宋" w:hint="eastAsia"/>
          <w:color w:val="000000"/>
          <w:kern w:val="0"/>
          <w:sz w:val="18"/>
          <w:szCs w:val="18"/>
          <w:lang w:bidi="ar"/>
        </w:rPr>
        <w:t>.</w:t>
      </w:r>
      <w:r w:rsidRPr="00303951">
        <w:rPr>
          <w:rFonts w:ascii="方正仿宋_GBK" w:eastAsia="方正仿宋_GBK" w:hAnsi="仿宋" w:cs="仿宋" w:hint="eastAsia"/>
          <w:b/>
          <w:bCs/>
          <w:color w:val="000000"/>
          <w:kern w:val="0"/>
          <w:sz w:val="18"/>
          <w:szCs w:val="18"/>
          <w:lang w:bidi="ar"/>
        </w:rPr>
        <w:t>入选重要中文期刊级别：</w:t>
      </w:r>
      <w:r w:rsidRPr="00303951">
        <w:rPr>
          <w:rFonts w:ascii="方正仿宋_GBK" w:eastAsia="方正仿宋_GBK" w:hAnsi="仿宋" w:cs="仿宋" w:hint="eastAsia"/>
          <w:color w:val="000000"/>
          <w:kern w:val="0"/>
          <w:sz w:val="18"/>
          <w:szCs w:val="18"/>
          <w:lang w:bidi="ar"/>
        </w:rPr>
        <w:t>分为顶级、一级、二级、三级和四级，其中顶级、一级、二级、三级作为权威期刊。凡列入权威顶级、一级、二级的中文期刊必须是</w:t>
      </w:r>
      <w:r w:rsidRPr="00303951">
        <w:rPr>
          <w:rFonts w:ascii="方正仿宋_GBK" w:eastAsia="方正仿宋_GBK" w:hAnsi="Times New Roman" w:cs="Times New Roman" w:hint="eastAsia"/>
          <w:color w:val="000000"/>
          <w:kern w:val="0"/>
          <w:sz w:val="18"/>
          <w:szCs w:val="18"/>
          <w:lang w:bidi="ar"/>
        </w:rPr>
        <w:t>CSSCI</w:t>
      </w:r>
      <w:r w:rsidRPr="00303951">
        <w:rPr>
          <w:rFonts w:ascii="方正仿宋_GBK" w:eastAsia="方正仿宋_GBK" w:hAnsi="仿宋" w:cs="仿宋" w:hint="eastAsia"/>
          <w:color w:val="000000"/>
          <w:kern w:val="0"/>
          <w:sz w:val="18"/>
          <w:szCs w:val="18"/>
          <w:lang w:bidi="ar"/>
        </w:rPr>
        <w:t>来源期刊（不包括</w:t>
      </w:r>
      <w:r w:rsidRPr="00303951">
        <w:rPr>
          <w:rFonts w:ascii="方正仿宋_GBK" w:eastAsia="方正仿宋_GBK" w:hAnsi="Times New Roman" w:cs="Times New Roman" w:hint="eastAsia"/>
          <w:color w:val="000000"/>
          <w:kern w:val="0"/>
          <w:sz w:val="18"/>
          <w:szCs w:val="18"/>
          <w:lang w:bidi="ar"/>
        </w:rPr>
        <w:t xml:space="preserve">CSSCI </w:t>
      </w:r>
      <w:r w:rsidRPr="00303951">
        <w:rPr>
          <w:rFonts w:ascii="方正仿宋_GBK" w:eastAsia="方正仿宋_GBK" w:hAnsi="仿宋" w:cs="仿宋" w:hint="eastAsia"/>
          <w:color w:val="000000"/>
          <w:kern w:val="0"/>
          <w:sz w:val="18"/>
          <w:szCs w:val="18"/>
          <w:lang w:bidi="ar"/>
        </w:rPr>
        <w:t>扩展版和集刊）。</w:t>
      </w:r>
    </w:p>
    <w:sectPr w:rsidR="006C3132" w:rsidRPr="003039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34" w:rsidRDefault="00D84834" w:rsidP="00303951">
      <w:r>
        <w:separator/>
      </w:r>
    </w:p>
  </w:endnote>
  <w:endnote w:type="continuationSeparator" w:id="0">
    <w:p w:rsidR="00D84834" w:rsidRDefault="00D84834" w:rsidP="0030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104409"/>
      <w:docPartObj>
        <w:docPartGallery w:val="Page Numbers (Bottom of Page)"/>
        <w:docPartUnique/>
      </w:docPartObj>
    </w:sdtPr>
    <w:sdtEndPr/>
    <w:sdtContent>
      <w:p w:rsidR="00303951" w:rsidRDefault="003039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DDD" w:rsidRPr="007D1DDD">
          <w:rPr>
            <w:noProof/>
            <w:lang w:val="zh-CN"/>
          </w:rPr>
          <w:t>2</w:t>
        </w:r>
        <w:r>
          <w:fldChar w:fldCharType="end"/>
        </w:r>
      </w:p>
    </w:sdtContent>
  </w:sdt>
  <w:p w:rsidR="00303951" w:rsidRDefault="003039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34" w:rsidRDefault="00D84834" w:rsidP="00303951">
      <w:r>
        <w:separator/>
      </w:r>
    </w:p>
  </w:footnote>
  <w:footnote w:type="continuationSeparator" w:id="0">
    <w:p w:rsidR="00D84834" w:rsidRDefault="00D84834" w:rsidP="0030395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d">
    <w15:presenceInfo w15:providerId="None" w15:userId="k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DNhYzg1ZDdlMDBlNjlhZDEwNjMzODc4ODFlYjAifQ=="/>
  </w:docVars>
  <w:rsids>
    <w:rsidRoot w:val="DF7E4900"/>
    <w:rsid w:val="8FEEF39C"/>
    <w:rsid w:val="9D775EB8"/>
    <w:rsid w:val="DEDF9C60"/>
    <w:rsid w:val="DF7E4900"/>
    <w:rsid w:val="ECFDAFF7"/>
    <w:rsid w:val="EE7FD328"/>
    <w:rsid w:val="EFBB7063"/>
    <w:rsid w:val="FFBC52A5"/>
    <w:rsid w:val="000B3F2C"/>
    <w:rsid w:val="001C649A"/>
    <w:rsid w:val="00303951"/>
    <w:rsid w:val="005B4E62"/>
    <w:rsid w:val="006C3132"/>
    <w:rsid w:val="007D1DDD"/>
    <w:rsid w:val="00D57CED"/>
    <w:rsid w:val="00D80687"/>
    <w:rsid w:val="00D84834"/>
    <w:rsid w:val="00E159D2"/>
    <w:rsid w:val="00FC68B4"/>
    <w:rsid w:val="4DA336EC"/>
    <w:rsid w:val="4DFFAFE9"/>
    <w:rsid w:val="7BE46A7E"/>
    <w:rsid w:val="7DB7B32D"/>
    <w:rsid w:val="7FFCA2F3"/>
    <w:rsid w:val="7FFFF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303951"/>
    <w:rPr>
      <w:sz w:val="18"/>
      <w:szCs w:val="18"/>
    </w:rPr>
  </w:style>
  <w:style w:type="character" w:customStyle="1" w:styleId="Char">
    <w:name w:val="批注框文本 Char"/>
    <w:basedOn w:val="a0"/>
    <w:link w:val="a4"/>
    <w:rsid w:val="003039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303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039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303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039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303951"/>
    <w:rPr>
      <w:sz w:val="18"/>
      <w:szCs w:val="18"/>
    </w:rPr>
  </w:style>
  <w:style w:type="character" w:customStyle="1" w:styleId="Char">
    <w:name w:val="批注框文本 Char"/>
    <w:basedOn w:val="a0"/>
    <w:link w:val="a4"/>
    <w:rsid w:val="003039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303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039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303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039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虞晓骏</dc:creator>
  <cp:lastModifiedBy>倪晓燕</cp:lastModifiedBy>
  <cp:revision>6</cp:revision>
  <cp:lastPrinted>2024-02-19T12:37:00Z</cp:lastPrinted>
  <dcterms:created xsi:type="dcterms:W3CDTF">2024-02-16T14:17:00Z</dcterms:created>
  <dcterms:modified xsi:type="dcterms:W3CDTF">2024-05-08T03:08:00Z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A4D81DFD8496AC7D9305D265656C054E_43</vt:lpwstr>
  </property>
</Properties>
</file>