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EA" w:rsidRDefault="008912DA">
      <w:pPr>
        <w:pStyle w:val="a3"/>
        <w:spacing w:before="6"/>
        <w:rPr>
          <w:rFonts w:ascii="仿宋" w:eastAsia="仿宋" w:hAnsi="仿宋"/>
        </w:rPr>
      </w:pPr>
      <w:bookmarkStart w:id="0" w:name="_bookmark0"/>
      <w:bookmarkEnd w:id="0"/>
      <w:r>
        <w:rPr>
          <w:rFonts w:ascii="仿宋" w:eastAsia="仿宋" w:hAnsi="仿宋"/>
        </w:rPr>
        <w:t>附件</w:t>
      </w:r>
      <w:r>
        <w:rPr>
          <w:rFonts w:ascii="仿宋" w:eastAsia="仿宋" w:hAnsi="仿宋" w:hint="eastAsia"/>
        </w:rPr>
        <w:t>3：</w:t>
      </w:r>
    </w:p>
    <w:p w:rsidR="009605EA" w:rsidRPr="00E65293" w:rsidRDefault="009C51E7">
      <w:pPr>
        <w:pStyle w:val="a3"/>
        <w:spacing w:before="0"/>
        <w:jc w:val="center"/>
        <w:rPr>
          <w:rFonts w:ascii="方正小标宋_GBK" w:eastAsia="方正小标宋_GBK" w:hint="eastAsia"/>
          <w:sz w:val="44"/>
          <w:szCs w:val="44"/>
        </w:rPr>
      </w:pPr>
      <w:bookmarkStart w:id="1" w:name="_bookmark33"/>
      <w:bookmarkEnd w:id="1"/>
      <w:r w:rsidRPr="00E65293">
        <w:rPr>
          <w:rFonts w:ascii="方正小标宋_GBK" w:eastAsia="方正小标宋_GBK" w:hint="eastAsia"/>
          <w:sz w:val="44"/>
          <w:szCs w:val="44"/>
        </w:rPr>
        <w:t>高</w:t>
      </w:r>
      <w:r w:rsidR="008912DA" w:rsidRPr="00E65293">
        <w:rPr>
          <w:rFonts w:ascii="方正小标宋_GBK" w:eastAsia="方正小标宋_GBK" w:hint="eastAsia"/>
          <w:sz w:val="44"/>
          <w:szCs w:val="44"/>
        </w:rPr>
        <w:t xml:space="preserve">质量学术会议目录 </w:t>
      </w:r>
    </w:p>
    <w:p w:rsidR="009605EA" w:rsidRDefault="009605EA">
      <w:pPr>
        <w:pStyle w:val="a3"/>
        <w:spacing w:before="15"/>
        <w:rPr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848"/>
        <w:gridCol w:w="5060"/>
        <w:gridCol w:w="1843"/>
      </w:tblGrid>
      <w:tr w:rsidR="009605EA" w:rsidTr="00E65293">
        <w:trPr>
          <w:trHeight w:val="626"/>
        </w:trPr>
        <w:tc>
          <w:tcPr>
            <w:tcW w:w="878" w:type="dxa"/>
            <w:vAlign w:val="center"/>
          </w:tcPr>
          <w:p w:rsidR="009605EA" w:rsidRPr="00E65293" w:rsidRDefault="008912DA" w:rsidP="00E65293">
            <w:pPr>
              <w:pStyle w:val="TableParagraph"/>
              <w:spacing w:before="83"/>
              <w:ind w:left="208"/>
              <w:rPr>
                <w:rFonts w:ascii="方正黑体_GBK" w:eastAsia="方正黑体_GBK" w:hint="eastAsia"/>
                <w:sz w:val="24"/>
              </w:rPr>
            </w:pPr>
            <w:r w:rsidRPr="00E65293">
              <w:rPr>
                <w:rFonts w:ascii="方正黑体_GBK" w:eastAsia="方正黑体_GBK" w:hint="eastAsia"/>
                <w:sz w:val="24"/>
              </w:rPr>
              <w:t>序号</w:t>
            </w:r>
          </w:p>
        </w:tc>
        <w:tc>
          <w:tcPr>
            <w:tcW w:w="1848" w:type="dxa"/>
            <w:vAlign w:val="center"/>
          </w:tcPr>
          <w:p w:rsidR="009605EA" w:rsidRPr="00E65293" w:rsidRDefault="008912DA" w:rsidP="00E65293">
            <w:pPr>
              <w:pStyle w:val="TableParagraph"/>
              <w:spacing w:before="83"/>
              <w:ind w:left="189" w:right="161"/>
              <w:rPr>
                <w:rFonts w:ascii="方正黑体_GBK" w:eastAsia="方正黑体_GBK" w:hint="eastAsia"/>
                <w:sz w:val="24"/>
              </w:rPr>
            </w:pPr>
            <w:r w:rsidRPr="00E65293">
              <w:rPr>
                <w:rFonts w:ascii="方正黑体_GBK" w:eastAsia="方正黑体_GBK" w:hint="eastAsia"/>
                <w:sz w:val="24"/>
              </w:rPr>
              <w:t>会议简称</w:t>
            </w:r>
          </w:p>
        </w:tc>
        <w:tc>
          <w:tcPr>
            <w:tcW w:w="5060" w:type="dxa"/>
            <w:vAlign w:val="center"/>
          </w:tcPr>
          <w:p w:rsidR="009605EA" w:rsidRPr="00E65293" w:rsidRDefault="008912DA" w:rsidP="00E65293">
            <w:pPr>
              <w:pStyle w:val="TableParagraph"/>
              <w:spacing w:before="83"/>
              <w:ind w:left="2040" w:right="2010"/>
              <w:rPr>
                <w:rFonts w:ascii="方正黑体_GBK" w:eastAsia="方正黑体_GBK" w:hint="eastAsia"/>
                <w:sz w:val="24"/>
              </w:rPr>
            </w:pPr>
            <w:r w:rsidRPr="00E65293">
              <w:rPr>
                <w:rFonts w:ascii="方正黑体_GBK" w:eastAsia="方正黑体_GBK" w:hint="eastAsia"/>
                <w:sz w:val="24"/>
              </w:rPr>
              <w:t>会议全称</w:t>
            </w:r>
          </w:p>
        </w:tc>
        <w:tc>
          <w:tcPr>
            <w:tcW w:w="1843" w:type="dxa"/>
            <w:vAlign w:val="center"/>
          </w:tcPr>
          <w:p w:rsidR="009605EA" w:rsidRPr="00E65293" w:rsidRDefault="008912DA" w:rsidP="00E65293">
            <w:pPr>
              <w:pStyle w:val="TableParagraph"/>
              <w:spacing w:before="83"/>
              <w:ind w:left="28"/>
              <w:rPr>
                <w:rFonts w:ascii="方正黑体_GBK" w:eastAsia="方正黑体_GBK" w:hint="eastAsia"/>
                <w:sz w:val="24"/>
              </w:rPr>
            </w:pPr>
            <w:r w:rsidRPr="00E65293">
              <w:rPr>
                <w:rFonts w:ascii="方正黑体_GBK" w:eastAsia="方正黑体_GBK" w:hint="eastAsia"/>
                <w:sz w:val="24"/>
              </w:rPr>
              <w:t>出版社</w:t>
            </w:r>
          </w:p>
        </w:tc>
      </w:tr>
      <w:tr w:rsidR="009605EA">
        <w:trPr>
          <w:trHeight w:val="623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71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71"/>
              <w:ind w:left="189" w:right="178"/>
              <w:rPr>
                <w:sz w:val="24"/>
              </w:rPr>
            </w:pPr>
            <w:proofErr w:type="spellStart"/>
            <w:r>
              <w:rPr>
                <w:sz w:val="24"/>
              </w:rPr>
              <w:t>PPoPP</w:t>
            </w:r>
            <w:proofErr w:type="spellEnd"/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ACM SIGPLAN Symposium on Principles &amp;</w:t>
            </w:r>
          </w:p>
          <w:p w:rsidR="009605EA" w:rsidRDefault="008912DA">
            <w:pPr>
              <w:pStyle w:val="TableParagraph"/>
              <w:spacing w:before="3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Practice of Parallel Programming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71"/>
              <w:ind w:left="11"/>
              <w:rPr>
                <w:sz w:val="24"/>
              </w:rPr>
            </w:pPr>
            <w:r>
              <w:rPr>
                <w:sz w:val="24"/>
              </w:rPr>
              <w:t>ACM</w:t>
            </w:r>
          </w:p>
        </w:tc>
      </w:tr>
      <w:tr w:rsidR="009605EA">
        <w:trPr>
          <w:trHeight w:val="623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71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71"/>
              <w:ind w:left="189" w:right="182"/>
              <w:rPr>
                <w:sz w:val="24"/>
              </w:rPr>
            </w:pPr>
            <w:r>
              <w:rPr>
                <w:sz w:val="24"/>
              </w:rPr>
              <w:t>FAST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7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Conference on File and Storage Technologies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71"/>
              <w:ind w:left="7"/>
              <w:rPr>
                <w:sz w:val="24"/>
              </w:rPr>
            </w:pPr>
            <w:r>
              <w:rPr>
                <w:sz w:val="24"/>
              </w:rPr>
              <w:t>USENIX</w:t>
            </w:r>
          </w:p>
        </w:tc>
      </w:tr>
      <w:tr w:rsidR="009605EA">
        <w:trPr>
          <w:trHeight w:val="624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72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72"/>
              <w:ind w:left="188" w:right="182"/>
              <w:rPr>
                <w:sz w:val="24"/>
              </w:rPr>
            </w:pPr>
            <w:r>
              <w:rPr>
                <w:sz w:val="24"/>
              </w:rPr>
              <w:t>DAC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7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Design Automation Conference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72"/>
              <w:ind w:left="11"/>
              <w:rPr>
                <w:sz w:val="24"/>
              </w:rPr>
            </w:pPr>
            <w:r>
              <w:rPr>
                <w:sz w:val="24"/>
              </w:rPr>
              <w:t>ACM</w:t>
            </w:r>
          </w:p>
        </w:tc>
      </w:tr>
      <w:tr w:rsidR="009605EA">
        <w:trPr>
          <w:trHeight w:val="623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71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71"/>
              <w:ind w:left="189" w:right="181"/>
              <w:rPr>
                <w:sz w:val="24"/>
              </w:rPr>
            </w:pPr>
            <w:r>
              <w:rPr>
                <w:sz w:val="24"/>
              </w:rPr>
              <w:t>HPCA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7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High Performance Computer Architecture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71"/>
              <w:ind w:left="7"/>
              <w:rPr>
                <w:sz w:val="24"/>
              </w:rPr>
            </w:pPr>
            <w:r>
              <w:rPr>
                <w:sz w:val="24"/>
              </w:rPr>
              <w:t>IEEE</w:t>
            </w:r>
          </w:p>
        </w:tc>
      </w:tr>
      <w:tr w:rsidR="009605EA">
        <w:trPr>
          <w:trHeight w:val="623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71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71"/>
              <w:ind w:left="189" w:right="182"/>
              <w:rPr>
                <w:sz w:val="24"/>
              </w:rPr>
            </w:pPr>
            <w:r>
              <w:rPr>
                <w:sz w:val="24"/>
              </w:rPr>
              <w:t>MICRO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IEEE/ACM International Symposium on</w:t>
            </w:r>
          </w:p>
          <w:p w:rsidR="009605EA" w:rsidRDefault="008912DA">
            <w:pPr>
              <w:pStyle w:val="TableParagraph"/>
              <w:spacing w:before="3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Microarchitecture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71"/>
              <w:ind w:left="11"/>
              <w:rPr>
                <w:sz w:val="24"/>
              </w:rPr>
            </w:pPr>
            <w:r>
              <w:rPr>
                <w:sz w:val="24"/>
              </w:rPr>
              <w:t>IEEE/ACM</w:t>
            </w:r>
          </w:p>
        </w:tc>
      </w:tr>
      <w:tr w:rsidR="009605EA">
        <w:trPr>
          <w:trHeight w:val="832"/>
        </w:trPr>
        <w:tc>
          <w:tcPr>
            <w:tcW w:w="878" w:type="dxa"/>
          </w:tcPr>
          <w:p w:rsidR="009605EA" w:rsidRDefault="009605EA">
            <w:pPr>
              <w:pStyle w:val="TableParagraph"/>
              <w:spacing w:before="10"/>
              <w:jc w:val="left"/>
              <w:rPr>
                <w:rFonts w:ascii="Microsoft YaHei UI"/>
                <w:sz w:val="15"/>
              </w:rPr>
            </w:pPr>
          </w:p>
          <w:p w:rsidR="009605EA" w:rsidRDefault="008912DA">
            <w:pPr>
              <w:pStyle w:val="TableParagraph"/>
              <w:spacing w:before="0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48" w:type="dxa"/>
          </w:tcPr>
          <w:p w:rsidR="009605EA" w:rsidRDefault="009605EA">
            <w:pPr>
              <w:pStyle w:val="TableParagraph"/>
              <w:spacing w:before="10"/>
              <w:jc w:val="left"/>
              <w:rPr>
                <w:rFonts w:ascii="Microsoft YaHei UI"/>
                <w:sz w:val="15"/>
              </w:rPr>
            </w:pPr>
          </w:p>
          <w:p w:rsidR="009605EA" w:rsidRDefault="008912DA">
            <w:pPr>
              <w:pStyle w:val="TableParagraph"/>
              <w:spacing w:before="0"/>
              <w:ind w:left="189" w:right="177"/>
              <w:rPr>
                <w:sz w:val="24"/>
              </w:rPr>
            </w:pPr>
            <w:r>
              <w:rPr>
                <w:sz w:val="24"/>
              </w:rPr>
              <w:t>SC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21" w:line="271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International Conference for High Performance Computing, Networking, Storage, and Analysis</w:t>
            </w:r>
          </w:p>
        </w:tc>
        <w:tc>
          <w:tcPr>
            <w:tcW w:w="1843" w:type="dxa"/>
          </w:tcPr>
          <w:p w:rsidR="009605EA" w:rsidRDefault="009605EA">
            <w:pPr>
              <w:pStyle w:val="TableParagraph"/>
              <w:spacing w:before="10"/>
              <w:jc w:val="left"/>
              <w:rPr>
                <w:rFonts w:ascii="Microsoft YaHei UI"/>
                <w:sz w:val="15"/>
              </w:rPr>
            </w:pPr>
          </w:p>
          <w:p w:rsidR="009605EA" w:rsidRDefault="008912DA">
            <w:pPr>
              <w:pStyle w:val="TableParagraph"/>
              <w:spacing w:before="0"/>
              <w:ind w:left="7"/>
              <w:rPr>
                <w:sz w:val="24"/>
              </w:rPr>
            </w:pPr>
            <w:r>
              <w:rPr>
                <w:sz w:val="24"/>
              </w:rPr>
              <w:t>IEEE</w:t>
            </w:r>
          </w:p>
        </w:tc>
      </w:tr>
      <w:tr w:rsidR="009605EA">
        <w:trPr>
          <w:trHeight w:val="935"/>
        </w:trPr>
        <w:tc>
          <w:tcPr>
            <w:tcW w:w="878" w:type="dxa"/>
          </w:tcPr>
          <w:p w:rsidR="009605EA" w:rsidRDefault="009605EA">
            <w:pPr>
              <w:pStyle w:val="TableParagraph"/>
              <w:spacing w:before="7"/>
              <w:jc w:val="left"/>
              <w:rPr>
                <w:rFonts w:ascii="Microsoft YaHei UI"/>
                <w:sz w:val="18"/>
              </w:rPr>
            </w:pPr>
          </w:p>
          <w:p w:rsidR="009605EA" w:rsidRDefault="008912DA">
            <w:pPr>
              <w:pStyle w:val="TableParagraph"/>
              <w:spacing w:before="0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848" w:type="dxa"/>
          </w:tcPr>
          <w:p w:rsidR="009605EA" w:rsidRDefault="009605EA">
            <w:pPr>
              <w:pStyle w:val="TableParagraph"/>
              <w:spacing w:before="7"/>
              <w:jc w:val="left"/>
              <w:rPr>
                <w:rFonts w:ascii="Microsoft YaHei UI"/>
                <w:sz w:val="18"/>
              </w:rPr>
            </w:pPr>
          </w:p>
          <w:p w:rsidR="009605EA" w:rsidRDefault="008912DA">
            <w:pPr>
              <w:pStyle w:val="TableParagraph"/>
              <w:spacing w:before="0"/>
              <w:ind w:left="189" w:right="180"/>
              <w:rPr>
                <w:sz w:val="24"/>
              </w:rPr>
            </w:pPr>
            <w:r>
              <w:rPr>
                <w:sz w:val="24"/>
              </w:rPr>
              <w:t>ASPLOS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5" w:line="271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International Conference on Architectural Support for Programming Languages and Operating</w:t>
            </w:r>
          </w:p>
          <w:p w:rsidR="009605EA" w:rsidRDefault="008912DA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Systems</w:t>
            </w:r>
          </w:p>
        </w:tc>
        <w:tc>
          <w:tcPr>
            <w:tcW w:w="1843" w:type="dxa"/>
          </w:tcPr>
          <w:p w:rsidR="009605EA" w:rsidRDefault="009605EA">
            <w:pPr>
              <w:pStyle w:val="TableParagraph"/>
              <w:spacing w:before="7"/>
              <w:jc w:val="left"/>
              <w:rPr>
                <w:rFonts w:ascii="Microsoft YaHei UI"/>
                <w:sz w:val="18"/>
              </w:rPr>
            </w:pPr>
          </w:p>
          <w:p w:rsidR="009605EA" w:rsidRDefault="008912DA">
            <w:pPr>
              <w:pStyle w:val="TableParagraph"/>
              <w:spacing w:before="0"/>
              <w:ind w:left="11"/>
              <w:rPr>
                <w:sz w:val="24"/>
              </w:rPr>
            </w:pPr>
            <w:r>
              <w:rPr>
                <w:sz w:val="24"/>
              </w:rPr>
              <w:t>ACM</w:t>
            </w:r>
          </w:p>
        </w:tc>
      </w:tr>
      <w:tr w:rsidR="009605EA">
        <w:trPr>
          <w:trHeight w:val="626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74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74"/>
              <w:ind w:left="189" w:right="182"/>
              <w:rPr>
                <w:sz w:val="24"/>
              </w:rPr>
            </w:pPr>
            <w:r>
              <w:rPr>
                <w:sz w:val="24"/>
              </w:rPr>
              <w:t>ISCA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8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International Symposium on Computer</w:t>
            </w:r>
          </w:p>
          <w:p w:rsidR="009605EA" w:rsidRDefault="008912DA">
            <w:pPr>
              <w:pStyle w:val="TableParagraph"/>
              <w:spacing w:before="3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Architecture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74"/>
              <w:ind w:left="7"/>
              <w:rPr>
                <w:sz w:val="24"/>
              </w:rPr>
            </w:pPr>
            <w:r>
              <w:rPr>
                <w:sz w:val="24"/>
              </w:rPr>
              <w:t>ACM /IEEE</w:t>
            </w:r>
          </w:p>
        </w:tc>
      </w:tr>
      <w:tr w:rsidR="009605EA">
        <w:trPr>
          <w:trHeight w:val="623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71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71"/>
              <w:ind w:left="189" w:right="182"/>
              <w:rPr>
                <w:sz w:val="24"/>
              </w:rPr>
            </w:pPr>
            <w:r>
              <w:rPr>
                <w:sz w:val="24"/>
              </w:rPr>
              <w:t>USENIXATC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7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USENIX Annul Technical Conference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71"/>
              <w:ind w:left="7"/>
              <w:rPr>
                <w:sz w:val="24"/>
              </w:rPr>
            </w:pPr>
            <w:r>
              <w:rPr>
                <w:sz w:val="24"/>
              </w:rPr>
              <w:t>USENIX</w:t>
            </w:r>
          </w:p>
        </w:tc>
      </w:tr>
      <w:tr w:rsidR="009605EA">
        <w:trPr>
          <w:trHeight w:val="1031"/>
        </w:trPr>
        <w:tc>
          <w:tcPr>
            <w:tcW w:w="878" w:type="dxa"/>
          </w:tcPr>
          <w:p w:rsidR="009605EA" w:rsidRDefault="009605EA">
            <w:pPr>
              <w:pStyle w:val="TableParagraph"/>
              <w:spacing w:before="2"/>
              <w:jc w:val="left"/>
              <w:rPr>
                <w:rFonts w:ascii="Microsoft YaHei UI"/>
                <w:sz w:val="21"/>
              </w:rPr>
            </w:pPr>
          </w:p>
          <w:p w:rsidR="009605EA" w:rsidRDefault="008912DA">
            <w:pPr>
              <w:pStyle w:val="TableParagraph"/>
              <w:spacing w:before="0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848" w:type="dxa"/>
          </w:tcPr>
          <w:p w:rsidR="009605EA" w:rsidRDefault="009605EA">
            <w:pPr>
              <w:pStyle w:val="TableParagraph"/>
              <w:spacing w:before="2"/>
              <w:jc w:val="left"/>
              <w:rPr>
                <w:rFonts w:ascii="Microsoft YaHei UI"/>
                <w:sz w:val="21"/>
              </w:rPr>
            </w:pPr>
          </w:p>
          <w:p w:rsidR="009605EA" w:rsidRDefault="008912DA">
            <w:pPr>
              <w:pStyle w:val="TableParagraph"/>
              <w:spacing w:before="0"/>
              <w:ind w:left="189" w:right="182"/>
              <w:rPr>
                <w:sz w:val="24"/>
              </w:rPr>
            </w:pPr>
            <w:r>
              <w:rPr>
                <w:sz w:val="24"/>
              </w:rPr>
              <w:t>SIGCOMM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63" w:line="271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ACM International Conference on Applications, Technologies, Architectures, and Protocols for Computer Communication</w:t>
            </w:r>
          </w:p>
        </w:tc>
        <w:tc>
          <w:tcPr>
            <w:tcW w:w="1843" w:type="dxa"/>
          </w:tcPr>
          <w:p w:rsidR="009605EA" w:rsidRDefault="009605EA">
            <w:pPr>
              <w:pStyle w:val="TableParagraph"/>
              <w:spacing w:before="2"/>
              <w:jc w:val="left"/>
              <w:rPr>
                <w:rFonts w:ascii="Microsoft YaHei UI"/>
                <w:sz w:val="21"/>
              </w:rPr>
            </w:pPr>
          </w:p>
          <w:p w:rsidR="009605EA" w:rsidRDefault="008912DA">
            <w:pPr>
              <w:pStyle w:val="TableParagraph"/>
              <w:spacing w:before="0"/>
              <w:ind w:left="11"/>
              <w:rPr>
                <w:sz w:val="24"/>
              </w:rPr>
            </w:pPr>
            <w:r>
              <w:rPr>
                <w:sz w:val="24"/>
              </w:rPr>
              <w:t>ACM</w:t>
            </w:r>
          </w:p>
        </w:tc>
      </w:tr>
      <w:tr w:rsidR="009605EA">
        <w:trPr>
          <w:trHeight w:val="805"/>
        </w:trPr>
        <w:tc>
          <w:tcPr>
            <w:tcW w:w="878" w:type="dxa"/>
          </w:tcPr>
          <w:p w:rsidR="009605EA" w:rsidRDefault="009605EA">
            <w:pPr>
              <w:pStyle w:val="TableParagraph"/>
              <w:spacing w:before="13"/>
              <w:jc w:val="left"/>
              <w:rPr>
                <w:rFonts w:ascii="Microsoft YaHei UI"/>
                <w:sz w:val="14"/>
              </w:rPr>
            </w:pPr>
          </w:p>
          <w:p w:rsidR="009605EA" w:rsidRDefault="008912DA">
            <w:pPr>
              <w:pStyle w:val="TableParagraph"/>
              <w:spacing w:before="1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848" w:type="dxa"/>
          </w:tcPr>
          <w:p w:rsidR="009605EA" w:rsidRDefault="009605EA">
            <w:pPr>
              <w:pStyle w:val="TableParagraph"/>
              <w:spacing w:before="13"/>
              <w:jc w:val="left"/>
              <w:rPr>
                <w:rFonts w:ascii="Microsoft YaHei UI"/>
                <w:sz w:val="14"/>
              </w:rPr>
            </w:pPr>
          </w:p>
          <w:p w:rsidR="009605EA" w:rsidRDefault="008912DA">
            <w:pPr>
              <w:pStyle w:val="TableParagraph"/>
              <w:spacing w:before="1"/>
              <w:ind w:left="189" w:right="180"/>
              <w:rPr>
                <w:sz w:val="24"/>
              </w:rPr>
            </w:pPr>
            <w:proofErr w:type="spellStart"/>
            <w:r>
              <w:rPr>
                <w:sz w:val="24"/>
              </w:rPr>
              <w:t>MobiCom</w:t>
            </w:r>
            <w:proofErr w:type="spellEnd"/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07" w:line="271" w:lineRule="auto"/>
              <w:ind w:left="108" w:right="869"/>
              <w:jc w:val="left"/>
              <w:rPr>
                <w:sz w:val="24"/>
              </w:rPr>
            </w:pPr>
            <w:r>
              <w:rPr>
                <w:sz w:val="24"/>
              </w:rPr>
              <w:t>ACM International Conference on Mobile Computing and Networking</w:t>
            </w:r>
          </w:p>
        </w:tc>
        <w:tc>
          <w:tcPr>
            <w:tcW w:w="1843" w:type="dxa"/>
          </w:tcPr>
          <w:p w:rsidR="009605EA" w:rsidRDefault="009605EA">
            <w:pPr>
              <w:pStyle w:val="TableParagraph"/>
              <w:spacing w:before="13"/>
              <w:jc w:val="left"/>
              <w:rPr>
                <w:rFonts w:ascii="Microsoft YaHei UI"/>
                <w:sz w:val="14"/>
              </w:rPr>
            </w:pPr>
          </w:p>
          <w:p w:rsidR="009605EA" w:rsidRDefault="008912DA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>ACM</w:t>
            </w:r>
          </w:p>
        </w:tc>
      </w:tr>
      <w:tr w:rsidR="009605EA">
        <w:trPr>
          <w:trHeight w:val="624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71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71"/>
              <w:ind w:left="187" w:right="182"/>
              <w:rPr>
                <w:sz w:val="24"/>
              </w:rPr>
            </w:pPr>
            <w:r>
              <w:rPr>
                <w:sz w:val="24"/>
              </w:rPr>
              <w:t>INFOCOM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IEEE International Conference on Computer</w:t>
            </w:r>
          </w:p>
          <w:p w:rsidR="009605EA" w:rsidRDefault="008912DA">
            <w:pPr>
              <w:pStyle w:val="TableParagraph"/>
              <w:spacing w:before="37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Communications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71"/>
              <w:ind w:left="7"/>
              <w:rPr>
                <w:sz w:val="24"/>
              </w:rPr>
            </w:pPr>
            <w:r>
              <w:rPr>
                <w:sz w:val="24"/>
              </w:rPr>
              <w:t>IEEE</w:t>
            </w:r>
          </w:p>
        </w:tc>
      </w:tr>
      <w:tr w:rsidR="009605EA">
        <w:trPr>
          <w:trHeight w:val="669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95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95"/>
              <w:ind w:left="189" w:right="179"/>
              <w:rPr>
                <w:sz w:val="24"/>
              </w:rPr>
            </w:pPr>
            <w:r>
              <w:rPr>
                <w:sz w:val="24"/>
              </w:rPr>
              <w:t>NSDI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5" w:line="310" w:lineRule="atLeas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Symposium on Network System Design and Implementation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95"/>
              <w:ind w:left="7"/>
              <w:rPr>
                <w:sz w:val="24"/>
              </w:rPr>
            </w:pPr>
            <w:r>
              <w:rPr>
                <w:sz w:val="24"/>
              </w:rPr>
              <w:t>USENIX</w:t>
            </w:r>
          </w:p>
        </w:tc>
      </w:tr>
      <w:tr w:rsidR="009605EA">
        <w:trPr>
          <w:trHeight w:val="625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74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74"/>
              <w:ind w:left="189" w:right="179"/>
              <w:rPr>
                <w:sz w:val="24"/>
              </w:rPr>
            </w:pPr>
            <w:r>
              <w:rPr>
                <w:sz w:val="24"/>
              </w:rPr>
              <w:t>CCS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8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ACM Conference on Computer and</w:t>
            </w:r>
          </w:p>
          <w:p w:rsidR="009605EA" w:rsidRDefault="008912DA">
            <w:pPr>
              <w:pStyle w:val="TableParagraph"/>
              <w:spacing w:before="3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Communications Security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74"/>
              <w:ind w:left="11"/>
              <w:rPr>
                <w:sz w:val="24"/>
              </w:rPr>
            </w:pPr>
            <w:r>
              <w:rPr>
                <w:sz w:val="24"/>
              </w:rPr>
              <w:t>ACM</w:t>
            </w:r>
          </w:p>
        </w:tc>
      </w:tr>
      <w:tr w:rsidR="009605EA">
        <w:trPr>
          <w:trHeight w:val="623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71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71"/>
              <w:ind w:left="189" w:right="182"/>
              <w:rPr>
                <w:sz w:val="24"/>
              </w:rPr>
            </w:pPr>
            <w:r>
              <w:rPr>
                <w:sz w:val="24"/>
              </w:rPr>
              <w:t>EUROCRYPT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7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European Cryptology Conference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71"/>
              <w:ind w:left="10"/>
              <w:rPr>
                <w:sz w:val="24"/>
              </w:rPr>
            </w:pPr>
            <w:r>
              <w:rPr>
                <w:sz w:val="24"/>
              </w:rPr>
              <w:t>Springer</w:t>
            </w:r>
          </w:p>
        </w:tc>
      </w:tr>
      <w:tr w:rsidR="009605EA">
        <w:trPr>
          <w:trHeight w:val="623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71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71"/>
              <w:ind w:left="188" w:right="182"/>
              <w:rPr>
                <w:sz w:val="24"/>
              </w:rPr>
            </w:pPr>
            <w:r>
              <w:rPr>
                <w:sz w:val="24"/>
              </w:rPr>
              <w:t>S&amp;P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7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IEEE Symposium on Security and Privacy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71"/>
              <w:ind w:left="7"/>
              <w:rPr>
                <w:sz w:val="24"/>
              </w:rPr>
            </w:pPr>
            <w:r>
              <w:rPr>
                <w:sz w:val="24"/>
              </w:rPr>
              <w:t>IEEE</w:t>
            </w:r>
          </w:p>
        </w:tc>
      </w:tr>
      <w:tr w:rsidR="009605EA">
        <w:trPr>
          <w:trHeight w:val="623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71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71"/>
              <w:ind w:left="189" w:right="181"/>
              <w:rPr>
                <w:sz w:val="24"/>
              </w:rPr>
            </w:pPr>
            <w:r>
              <w:rPr>
                <w:sz w:val="24"/>
              </w:rPr>
              <w:t>CRYPTO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7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International Cryptology Conference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71"/>
              <w:ind w:left="10"/>
              <w:rPr>
                <w:sz w:val="24"/>
              </w:rPr>
            </w:pPr>
            <w:r>
              <w:rPr>
                <w:sz w:val="24"/>
              </w:rPr>
              <w:t>Springer</w:t>
            </w:r>
          </w:p>
        </w:tc>
      </w:tr>
    </w:tbl>
    <w:p w:rsidR="009605EA" w:rsidRDefault="009605EA">
      <w:pPr>
        <w:rPr>
          <w:sz w:val="24"/>
        </w:rPr>
        <w:sectPr w:rsidR="009605EA">
          <w:footerReference w:type="default" r:id="rId8"/>
          <w:pgSz w:w="11910" w:h="16840"/>
          <w:pgMar w:top="116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848"/>
        <w:gridCol w:w="5060"/>
        <w:gridCol w:w="1843"/>
      </w:tblGrid>
      <w:tr w:rsidR="009605EA" w:rsidTr="00E65293">
        <w:trPr>
          <w:trHeight w:val="626"/>
        </w:trPr>
        <w:tc>
          <w:tcPr>
            <w:tcW w:w="878" w:type="dxa"/>
            <w:vAlign w:val="center"/>
          </w:tcPr>
          <w:p w:rsidR="009605EA" w:rsidRPr="00E65293" w:rsidRDefault="008912DA" w:rsidP="00E65293">
            <w:pPr>
              <w:pStyle w:val="TableParagraph"/>
              <w:spacing w:before="78"/>
              <w:ind w:left="208"/>
              <w:rPr>
                <w:rFonts w:ascii="方正黑体_GBK" w:eastAsia="方正黑体_GBK" w:hint="eastAsia"/>
                <w:sz w:val="24"/>
              </w:rPr>
            </w:pPr>
            <w:r w:rsidRPr="00E65293">
              <w:rPr>
                <w:rFonts w:ascii="方正黑体_GBK" w:eastAsia="方正黑体_GBK" w:hint="eastAsia"/>
                <w:sz w:val="24"/>
              </w:rPr>
              <w:lastRenderedPageBreak/>
              <w:t>序号</w:t>
            </w:r>
          </w:p>
        </w:tc>
        <w:tc>
          <w:tcPr>
            <w:tcW w:w="1848" w:type="dxa"/>
            <w:vAlign w:val="center"/>
          </w:tcPr>
          <w:p w:rsidR="009605EA" w:rsidRPr="00E65293" w:rsidRDefault="008912DA" w:rsidP="00E65293">
            <w:pPr>
              <w:pStyle w:val="TableParagraph"/>
              <w:spacing w:before="78"/>
              <w:ind w:left="189" w:right="161"/>
              <w:rPr>
                <w:rFonts w:ascii="方正黑体_GBK" w:eastAsia="方正黑体_GBK" w:hint="eastAsia"/>
                <w:sz w:val="24"/>
              </w:rPr>
            </w:pPr>
            <w:r w:rsidRPr="00E65293">
              <w:rPr>
                <w:rFonts w:ascii="方正黑体_GBK" w:eastAsia="方正黑体_GBK" w:hint="eastAsia"/>
                <w:sz w:val="24"/>
              </w:rPr>
              <w:t>会议简称</w:t>
            </w:r>
          </w:p>
        </w:tc>
        <w:tc>
          <w:tcPr>
            <w:tcW w:w="5060" w:type="dxa"/>
            <w:vAlign w:val="center"/>
          </w:tcPr>
          <w:p w:rsidR="009605EA" w:rsidRPr="00E65293" w:rsidRDefault="008912DA" w:rsidP="00E65293">
            <w:pPr>
              <w:pStyle w:val="TableParagraph"/>
              <w:spacing w:before="78"/>
              <w:ind w:left="2040" w:right="2010"/>
              <w:rPr>
                <w:rFonts w:ascii="方正黑体_GBK" w:eastAsia="方正黑体_GBK" w:hint="eastAsia"/>
                <w:sz w:val="24"/>
              </w:rPr>
            </w:pPr>
            <w:r w:rsidRPr="00E65293">
              <w:rPr>
                <w:rFonts w:ascii="方正黑体_GBK" w:eastAsia="方正黑体_GBK" w:hint="eastAsia"/>
                <w:sz w:val="24"/>
              </w:rPr>
              <w:t>会议全称</w:t>
            </w:r>
          </w:p>
        </w:tc>
        <w:tc>
          <w:tcPr>
            <w:tcW w:w="1843" w:type="dxa"/>
            <w:vAlign w:val="center"/>
          </w:tcPr>
          <w:p w:rsidR="009605EA" w:rsidRPr="00E65293" w:rsidRDefault="008912DA" w:rsidP="00E65293">
            <w:pPr>
              <w:pStyle w:val="TableParagraph"/>
              <w:spacing w:before="78"/>
              <w:ind w:left="28"/>
              <w:rPr>
                <w:rFonts w:ascii="方正黑体_GBK" w:eastAsia="方正黑体_GBK" w:hint="eastAsia"/>
                <w:sz w:val="24"/>
              </w:rPr>
            </w:pPr>
            <w:r w:rsidRPr="00E65293">
              <w:rPr>
                <w:rFonts w:ascii="方正黑体_GBK" w:eastAsia="方正黑体_GBK" w:hint="eastAsia"/>
                <w:sz w:val="24"/>
              </w:rPr>
              <w:t>出版社</w:t>
            </w:r>
          </w:p>
        </w:tc>
      </w:tr>
      <w:tr w:rsidR="009605EA">
        <w:trPr>
          <w:trHeight w:val="623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66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0"/>
              <w:ind w:left="484"/>
              <w:jc w:val="left"/>
              <w:rPr>
                <w:sz w:val="24"/>
              </w:rPr>
            </w:pPr>
            <w:r>
              <w:rPr>
                <w:sz w:val="24"/>
              </w:rPr>
              <w:t>USENIX</w:t>
            </w:r>
          </w:p>
          <w:p w:rsidR="009605EA" w:rsidRDefault="008912DA">
            <w:pPr>
              <w:pStyle w:val="TableParagraph"/>
              <w:spacing w:before="36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Security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66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Usenix</w:t>
            </w:r>
            <w:proofErr w:type="spellEnd"/>
            <w:r>
              <w:rPr>
                <w:sz w:val="24"/>
              </w:rPr>
              <w:t xml:space="preserve"> Security Symposium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0"/>
              <w:ind w:left="483"/>
              <w:jc w:val="left"/>
              <w:rPr>
                <w:sz w:val="24"/>
              </w:rPr>
            </w:pPr>
            <w:r>
              <w:rPr>
                <w:sz w:val="24"/>
              </w:rPr>
              <w:t>USENIX</w:t>
            </w:r>
          </w:p>
          <w:p w:rsidR="009605EA" w:rsidRDefault="008912DA">
            <w:pPr>
              <w:pStyle w:val="TableParagraph"/>
              <w:spacing w:before="36"/>
              <w:ind w:left="356"/>
              <w:jc w:val="left"/>
              <w:rPr>
                <w:sz w:val="24"/>
              </w:rPr>
            </w:pPr>
            <w:r>
              <w:rPr>
                <w:sz w:val="24"/>
              </w:rPr>
              <w:t>Association</w:t>
            </w:r>
          </w:p>
        </w:tc>
      </w:tr>
      <w:tr w:rsidR="009605EA">
        <w:trPr>
          <w:trHeight w:val="856"/>
        </w:trPr>
        <w:tc>
          <w:tcPr>
            <w:tcW w:w="878" w:type="dxa"/>
          </w:tcPr>
          <w:p w:rsidR="009605EA" w:rsidRDefault="009605EA">
            <w:pPr>
              <w:pStyle w:val="TableParagraph"/>
              <w:spacing w:before="16"/>
              <w:jc w:val="left"/>
              <w:rPr>
                <w:rFonts w:ascii="Microsoft YaHei UI"/>
                <w:sz w:val="15"/>
              </w:rPr>
            </w:pPr>
          </w:p>
          <w:p w:rsidR="009605EA" w:rsidRDefault="008912DA">
            <w:pPr>
              <w:pStyle w:val="TableParagraph"/>
              <w:spacing w:before="1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848" w:type="dxa"/>
          </w:tcPr>
          <w:p w:rsidR="009605EA" w:rsidRDefault="009605EA">
            <w:pPr>
              <w:pStyle w:val="TableParagraph"/>
              <w:spacing w:before="16"/>
              <w:jc w:val="left"/>
              <w:rPr>
                <w:rFonts w:ascii="Microsoft YaHei UI"/>
                <w:sz w:val="15"/>
              </w:rPr>
            </w:pPr>
          </w:p>
          <w:p w:rsidR="009605EA" w:rsidRDefault="008912DA">
            <w:pPr>
              <w:pStyle w:val="TableParagraph"/>
              <w:spacing w:before="1"/>
              <w:ind w:left="189" w:right="179"/>
              <w:rPr>
                <w:sz w:val="24"/>
              </w:rPr>
            </w:pPr>
            <w:r>
              <w:rPr>
                <w:sz w:val="24"/>
              </w:rPr>
              <w:t>PLDI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27" w:line="271" w:lineRule="auto"/>
              <w:ind w:left="108" w:right="455"/>
              <w:jc w:val="left"/>
              <w:rPr>
                <w:sz w:val="24"/>
              </w:rPr>
            </w:pPr>
            <w:r>
              <w:rPr>
                <w:sz w:val="24"/>
              </w:rPr>
              <w:t>ACM SIGPLAN Conference on Programming Language Design &amp; Implementation</w:t>
            </w:r>
          </w:p>
        </w:tc>
        <w:tc>
          <w:tcPr>
            <w:tcW w:w="1843" w:type="dxa"/>
          </w:tcPr>
          <w:p w:rsidR="009605EA" w:rsidRDefault="009605EA">
            <w:pPr>
              <w:pStyle w:val="TableParagraph"/>
              <w:spacing w:before="16"/>
              <w:jc w:val="left"/>
              <w:rPr>
                <w:rFonts w:ascii="Microsoft YaHei UI"/>
                <w:sz w:val="15"/>
              </w:rPr>
            </w:pPr>
          </w:p>
          <w:p w:rsidR="009605EA" w:rsidRDefault="008912DA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>ACM</w:t>
            </w:r>
          </w:p>
        </w:tc>
      </w:tr>
      <w:tr w:rsidR="009605EA">
        <w:trPr>
          <w:trHeight w:val="767"/>
        </w:trPr>
        <w:tc>
          <w:tcPr>
            <w:tcW w:w="878" w:type="dxa"/>
          </w:tcPr>
          <w:p w:rsidR="009605EA" w:rsidRDefault="009605EA">
            <w:pPr>
              <w:pStyle w:val="TableParagraph"/>
              <w:spacing w:before="6"/>
              <w:jc w:val="left"/>
              <w:rPr>
                <w:rFonts w:ascii="Microsoft YaHei UI"/>
                <w:sz w:val="13"/>
              </w:rPr>
            </w:pPr>
          </w:p>
          <w:p w:rsidR="009605EA" w:rsidRDefault="008912DA">
            <w:pPr>
              <w:pStyle w:val="TableParagraph"/>
              <w:spacing w:before="1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848" w:type="dxa"/>
          </w:tcPr>
          <w:p w:rsidR="009605EA" w:rsidRDefault="009605EA">
            <w:pPr>
              <w:pStyle w:val="TableParagraph"/>
              <w:spacing w:before="6"/>
              <w:jc w:val="left"/>
              <w:rPr>
                <w:rFonts w:ascii="Microsoft YaHei UI"/>
                <w:sz w:val="13"/>
              </w:rPr>
            </w:pPr>
          </w:p>
          <w:p w:rsidR="009605EA" w:rsidRDefault="008912DA">
            <w:pPr>
              <w:pStyle w:val="TableParagraph"/>
              <w:spacing w:before="1"/>
              <w:ind w:left="189" w:right="180"/>
              <w:rPr>
                <w:sz w:val="24"/>
              </w:rPr>
            </w:pPr>
            <w:r>
              <w:rPr>
                <w:sz w:val="24"/>
              </w:rPr>
              <w:t>POPL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82" w:line="271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ACM SIGPLAN-SIGACT Symposium on Principles of Programming Languages</w:t>
            </w:r>
          </w:p>
        </w:tc>
        <w:tc>
          <w:tcPr>
            <w:tcW w:w="1843" w:type="dxa"/>
          </w:tcPr>
          <w:p w:rsidR="009605EA" w:rsidRDefault="009605EA">
            <w:pPr>
              <w:pStyle w:val="TableParagraph"/>
              <w:spacing w:before="6"/>
              <w:jc w:val="left"/>
              <w:rPr>
                <w:rFonts w:ascii="Microsoft YaHei UI"/>
                <w:sz w:val="13"/>
              </w:rPr>
            </w:pPr>
          </w:p>
          <w:p w:rsidR="009605EA" w:rsidRDefault="008912DA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>ACM</w:t>
            </w:r>
          </w:p>
        </w:tc>
      </w:tr>
      <w:tr w:rsidR="009605EA">
        <w:trPr>
          <w:trHeight w:val="1133"/>
        </w:trPr>
        <w:tc>
          <w:tcPr>
            <w:tcW w:w="878" w:type="dxa"/>
          </w:tcPr>
          <w:p w:rsidR="009605EA" w:rsidRDefault="009605EA">
            <w:pPr>
              <w:pStyle w:val="TableParagraph"/>
              <w:spacing w:before="11"/>
              <w:jc w:val="left"/>
              <w:rPr>
                <w:rFonts w:ascii="Microsoft YaHei UI"/>
                <w:sz w:val="23"/>
              </w:rPr>
            </w:pPr>
          </w:p>
          <w:p w:rsidR="009605EA" w:rsidRDefault="008912DA">
            <w:pPr>
              <w:pStyle w:val="TableParagraph"/>
              <w:spacing w:before="0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848" w:type="dxa"/>
          </w:tcPr>
          <w:p w:rsidR="009605EA" w:rsidRDefault="009605EA">
            <w:pPr>
              <w:pStyle w:val="TableParagraph"/>
              <w:spacing w:before="11"/>
              <w:jc w:val="left"/>
              <w:rPr>
                <w:rFonts w:ascii="Microsoft YaHei UI"/>
                <w:sz w:val="23"/>
              </w:rPr>
            </w:pPr>
          </w:p>
          <w:p w:rsidR="009605EA" w:rsidRDefault="008912DA">
            <w:pPr>
              <w:pStyle w:val="TableParagraph"/>
              <w:spacing w:before="0"/>
              <w:ind w:left="188" w:right="182"/>
              <w:rPr>
                <w:sz w:val="24"/>
              </w:rPr>
            </w:pPr>
            <w:r>
              <w:rPr>
                <w:sz w:val="24"/>
              </w:rPr>
              <w:t>FSE/ESEC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08" w:line="271" w:lineRule="auto"/>
              <w:ind w:left="108" w:right="168"/>
              <w:jc w:val="left"/>
              <w:rPr>
                <w:sz w:val="24"/>
              </w:rPr>
            </w:pPr>
            <w:r>
              <w:rPr>
                <w:sz w:val="24"/>
              </w:rPr>
              <w:t>ACM SIGSOFT Symposium on the Foundation of Software Engineering/ European Software</w:t>
            </w:r>
          </w:p>
          <w:p w:rsidR="009605EA" w:rsidRDefault="008912DA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Engineering Conference</w:t>
            </w:r>
          </w:p>
        </w:tc>
        <w:tc>
          <w:tcPr>
            <w:tcW w:w="1843" w:type="dxa"/>
          </w:tcPr>
          <w:p w:rsidR="009605EA" w:rsidRDefault="009605EA">
            <w:pPr>
              <w:pStyle w:val="TableParagraph"/>
              <w:spacing w:before="11"/>
              <w:jc w:val="left"/>
              <w:rPr>
                <w:rFonts w:ascii="Microsoft YaHei UI"/>
                <w:sz w:val="23"/>
              </w:rPr>
            </w:pPr>
          </w:p>
          <w:p w:rsidR="009605EA" w:rsidRDefault="008912DA">
            <w:pPr>
              <w:pStyle w:val="TableParagraph"/>
              <w:spacing w:before="0"/>
              <w:ind w:left="11"/>
              <w:rPr>
                <w:sz w:val="24"/>
              </w:rPr>
            </w:pPr>
            <w:r>
              <w:rPr>
                <w:sz w:val="24"/>
              </w:rPr>
              <w:t>ACM</w:t>
            </w:r>
          </w:p>
        </w:tc>
      </w:tr>
      <w:tr w:rsidR="009605EA">
        <w:trPr>
          <w:trHeight w:val="623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66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66"/>
              <w:ind w:left="189" w:right="181"/>
              <w:rPr>
                <w:sz w:val="24"/>
              </w:rPr>
            </w:pPr>
            <w:r>
              <w:rPr>
                <w:sz w:val="24"/>
              </w:rPr>
              <w:t>SOSP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ACM Symposium on Operating Systems</w:t>
            </w:r>
          </w:p>
          <w:p w:rsidR="009605EA" w:rsidRDefault="008912DA">
            <w:pPr>
              <w:pStyle w:val="TableParagraph"/>
              <w:spacing w:before="3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Principles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66"/>
              <w:ind w:left="11"/>
              <w:rPr>
                <w:sz w:val="24"/>
              </w:rPr>
            </w:pPr>
            <w:r>
              <w:rPr>
                <w:sz w:val="24"/>
              </w:rPr>
              <w:t>ACM</w:t>
            </w:r>
          </w:p>
        </w:tc>
      </w:tr>
      <w:tr w:rsidR="009605EA">
        <w:trPr>
          <w:trHeight w:val="820"/>
        </w:trPr>
        <w:tc>
          <w:tcPr>
            <w:tcW w:w="878" w:type="dxa"/>
          </w:tcPr>
          <w:p w:rsidR="009605EA" w:rsidRDefault="009605EA">
            <w:pPr>
              <w:pStyle w:val="TableParagraph"/>
              <w:spacing w:before="15"/>
              <w:jc w:val="left"/>
              <w:rPr>
                <w:rFonts w:ascii="Microsoft YaHei UI"/>
                <w:sz w:val="14"/>
              </w:rPr>
            </w:pPr>
          </w:p>
          <w:p w:rsidR="009605EA" w:rsidRDefault="008912DA">
            <w:pPr>
              <w:pStyle w:val="TableParagraph"/>
              <w:spacing w:before="0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848" w:type="dxa"/>
          </w:tcPr>
          <w:p w:rsidR="009605EA" w:rsidRDefault="009605EA">
            <w:pPr>
              <w:pStyle w:val="TableParagraph"/>
              <w:spacing w:before="15"/>
              <w:jc w:val="left"/>
              <w:rPr>
                <w:rFonts w:ascii="Microsoft YaHei UI"/>
                <w:sz w:val="14"/>
              </w:rPr>
            </w:pPr>
          </w:p>
          <w:p w:rsidR="009605EA" w:rsidRDefault="008912DA">
            <w:pPr>
              <w:pStyle w:val="TableParagraph"/>
              <w:spacing w:before="0"/>
              <w:ind w:left="187" w:right="182"/>
              <w:rPr>
                <w:sz w:val="24"/>
              </w:rPr>
            </w:pPr>
            <w:r>
              <w:rPr>
                <w:sz w:val="24"/>
              </w:rPr>
              <w:t>OOPSLA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08" w:line="271" w:lineRule="auto"/>
              <w:ind w:left="108" w:right="516"/>
              <w:jc w:val="left"/>
              <w:rPr>
                <w:sz w:val="24"/>
              </w:rPr>
            </w:pPr>
            <w:r>
              <w:rPr>
                <w:sz w:val="24"/>
              </w:rPr>
              <w:t>Conference on Object-Oriented Programming Systems, Languages, and Applications</w:t>
            </w:r>
          </w:p>
        </w:tc>
        <w:tc>
          <w:tcPr>
            <w:tcW w:w="1843" w:type="dxa"/>
          </w:tcPr>
          <w:p w:rsidR="009605EA" w:rsidRDefault="009605EA">
            <w:pPr>
              <w:pStyle w:val="TableParagraph"/>
              <w:spacing w:before="15"/>
              <w:jc w:val="left"/>
              <w:rPr>
                <w:rFonts w:ascii="Microsoft YaHei UI"/>
                <w:sz w:val="14"/>
              </w:rPr>
            </w:pPr>
          </w:p>
          <w:p w:rsidR="009605EA" w:rsidRDefault="008912DA">
            <w:pPr>
              <w:pStyle w:val="TableParagraph"/>
              <w:spacing w:before="0"/>
              <w:ind w:left="11"/>
              <w:rPr>
                <w:sz w:val="24"/>
              </w:rPr>
            </w:pPr>
            <w:r>
              <w:rPr>
                <w:sz w:val="24"/>
              </w:rPr>
              <w:t>ACM</w:t>
            </w:r>
          </w:p>
        </w:tc>
      </w:tr>
      <w:tr w:rsidR="009605EA">
        <w:trPr>
          <w:trHeight w:val="832"/>
        </w:trPr>
        <w:tc>
          <w:tcPr>
            <w:tcW w:w="878" w:type="dxa"/>
          </w:tcPr>
          <w:p w:rsidR="009605EA" w:rsidRDefault="009605EA">
            <w:pPr>
              <w:pStyle w:val="TableParagraph"/>
              <w:spacing w:before="4"/>
              <w:jc w:val="left"/>
              <w:rPr>
                <w:rFonts w:ascii="Microsoft YaHei UI"/>
                <w:sz w:val="15"/>
              </w:rPr>
            </w:pPr>
          </w:p>
          <w:p w:rsidR="009605EA" w:rsidRDefault="008912DA">
            <w:pPr>
              <w:pStyle w:val="TableParagraph"/>
              <w:spacing w:before="1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848" w:type="dxa"/>
          </w:tcPr>
          <w:p w:rsidR="009605EA" w:rsidRDefault="009605EA">
            <w:pPr>
              <w:pStyle w:val="TableParagraph"/>
              <w:spacing w:before="4"/>
              <w:jc w:val="left"/>
              <w:rPr>
                <w:rFonts w:ascii="Microsoft YaHei UI"/>
                <w:sz w:val="15"/>
              </w:rPr>
            </w:pPr>
          </w:p>
          <w:p w:rsidR="009605EA" w:rsidRDefault="008912DA">
            <w:pPr>
              <w:pStyle w:val="TableParagraph"/>
              <w:spacing w:before="1"/>
              <w:ind w:left="189" w:right="182"/>
              <w:rPr>
                <w:sz w:val="24"/>
              </w:rPr>
            </w:pPr>
            <w:r>
              <w:rPr>
                <w:sz w:val="24"/>
              </w:rPr>
              <w:t>ASE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15" w:line="271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International Conference on Automated Software Engineering</w:t>
            </w:r>
          </w:p>
        </w:tc>
        <w:tc>
          <w:tcPr>
            <w:tcW w:w="1843" w:type="dxa"/>
          </w:tcPr>
          <w:p w:rsidR="009605EA" w:rsidRDefault="009605EA">
            <w:pPr>
              <w:pStyle w:val="TableParagraph"/>
              <w:spacing w:before="4"/>
              <w:jc w:val="left"/>
              <w:rPr>
                <w:rFonts w:ascii="Microsoft YaHei UI"/>
                <w:sz w:val="15"/>
              </w:rPr>
            </w:pPr>
          </w:p>
          <w:p w:rsidR="009605EA" w:rsidRDefault="008912DA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>IEEE/ACM</w:t>
            </w:r>
          </w:p>
        </w:tc>
      </w:tr>
      <w:tr w:rsidR="009605EA">
        <w:trPr>
          <w:trHeight w:val="858"/>
        </w:trPr>
        <w:tc>
          <w:tcPr>
            <w:tcW w:w="878" w:type="dxa"/>
          </w:tcPr>
          <w:p w:rsidR="009605EA" w:rsidRDefault="009605EA">
            <w:pPr>
              <w:pStyle w:val="TableParagraph"/>
              <w:spacing w:before="16"/>
              <w:jc w:val="left"/>
              <w:rPr>
                <w:rFonts w:ascii="Microsoft YaHei UI"/>
                <w:sz w:val="15"/>
              </w:rPr>
            </w:pPr>
          </w:p>
          <w:p w:rsidR="009605EA" w:rsidRDefault="008912DA">
            <w:pPr>
              <w:pStyle w:val="TableParagraph"/>
              <w:spacing w:before="1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848" w:type="dxa"/>
          </w:tcPr>
          <w:p w:rsidR="009605EA" w:rsidRDefault="009605EA">
            <w:pPr>
              <w:pStyle w:val="TableParagraph"/>
              <w:spacing w:before="16"/>
              <w:jc w:val="left"/>
              <w:rPr>
                <w:rFonts w:ascii="Microsoft YaHei UI"/>
                <w:sz w:val="15"/>
              </w:rPr>
            </w:pPr>
          </w:p>
          <w:p w:rsidR="009605EA" w:rsidRDefault="008912DA">
            <w:pPr>
              <w:pStyle w:val="TableParagraph"/>
              <w:spacing w:before="1"/>
              <w:ind w:left="187" w:right="182"/>
              <w:rPr>
                <w:sz w:val="24"/>
              </w:rPr>
            </w:pPr>
            <w:r>
              <w:rPr>
                <w:sz w:val="24"/>
              </w:rPr>
              <w:t>ICSE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27" w:line="271" w:lineRule="auto"/>
              <w:ind w:left="108" w:right="1303"/>
              <w:jc w:val="left"/>
              <w:rPr>
                <w:sz w:val="24"/>
              </w:rPr>
            </w:pPr>
            <w:r>
              <w:rPr>
                <w:sz w:val="24"/>
              </w:rPr>
              <w:t>International Conference on Software Engineering</w:t>
            </w:r>
          </w:p>
        </w:tc>
        <w:tc>
          <w:tcPr>
            <w:tcW w:w="1843" w:type="dxa"/>
          </w:tcPr>
          <w:p w:rsidR="009605EA" w:rsidRDefault="009605EA">
            <w:pPr>
              <w:pStyle w:val="TableParagraph"/>
              <w:spacing w:before="16"/>
              <w:jc w:val="left"/>
              <w:rPr>
                <w:rFonts w:ascii="Microsoft YaHei UI"/>
                <w:sz w:val="15"/>
              </w:rPr>
            </w:pPr>
          </w:p>
          <w:p w:rsidR="009605EA" w:rsidRDefault="008912DA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ACM/IEEE</w:t>
            </w:r>
          </w:p>
        </w:tc>
      </w:tr>
      <w:tr w:rsidR="009605EA">
        <w:trPr>
          <w:trHeight w:val="623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66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66"/>
              <w:ind w:left="189" w:right="182"/>
              <w:rPr>
                <w:sz w:val="24"/>
              </w:rPr>
            </w:pPr>
            <w:r>
              <w:rPr>
                <w:sz w:val="24"/>
              </w:rPr>
              <w:t>ISSTA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International Symposium on Software Testing and</w:t>
            </w:r>
          </w:p>
          <w:p w:rsidR="009605EA" w:rsidRDefault="008912DA">
            <w:pPr>
              <w:pStyle w:val="TableParagraph"/>
              <w:spacing w:before="3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Analysis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66"/>
              <w:ind w:left="11"/>
              <w:rPr>
                <w:sz w:val="24"/>
              </w:rPr>
            </w:pPr>
            <w:r>
              <w:rPr>
                <w:sz w:val="24"/>
              </w:rPr>
              <w:t>ACM</w:t>
            </w:r>
          </w:p>
        </w:tc>
      </w:tr>
      <w:tr w:rsidR="009605EA">
        <w:trPr>
          <w:trHeight w:val="700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204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204"/>
              <w:ind w:left="189" w:right="179"/>
              <w:rPr>
                <w:sz w:val="24"/>
              </w:rPr>
            </w:pPr>
            <w:r>
              <w:rPr>
                <w:sz w:val="24"/>
              </w:rPr>
              <w:t>OSDI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48" w:line="271" w:lineRule="auto"/>
              <w:ind w:left="108" w:right="655"/>
              <w:jc w:val="left"/>
              <w:rPr>
                <w:sz w:val="24"/>
              </w:rPr>
            </w:pPr>
            <w:r>
              <w:rPr>
                <w:sz w:val="24"/>
              </w:rPr>
              <w:t>USENIX Symposium on Operating Systems Design and Implementations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204"/>
              <w:ind w:left="7"/>
              <w:rPr>
                <w:sz w:val="24"/>
              </w:rPr>
            </w:pPr>
            <w:r>
              <w:rPr>
                <w:sz w:val="24"/>
              </w:rPr>
              <w:t>USENIX</w:t>
            </w:r>
          </w:p>
        </w:tc>
      </w:tr>
      <w:tr w:rsidR="009605EA">
        <w:trPr>
          <w:trHeight w:val="623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66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66"/>
              <w:ind w:left="187" w:right="182"/>
              <w:rPr>
                <w:sz w:val="24"/>
              </w:rPr>
            </w:pPr>
            <w:r>
              <w:rPr>
                <w:sz w:val="24"/>
              </w:rPr>
              <w:t>SIGMOD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6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ACM Conference on Management of Data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66"/>
              <w:ind w:left="11"/>
              <w:rPr>
                <w:sz w:val="24"/>
              </w:rPr>
            </w:pPr>
            <w:r>
              <w:rPr>
                <w:sz w:val="24"/>
              </w:rPr>
              <w:t>ACM</w:t>
            </w:r>
          </w:p>
        </w:tc>
      </w:tr>
      <w:tr w:rsidR="009605EA">
        <w:trPr>
          <w:trHeight w:val="623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66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66"/>
              <w:ind w:left="189" w:right="181"/>
              <w:rPr>
                <w:sz w:val="24"/>
              </w:rPr>
            </w:pPr>
            <w:r>
              <w:rPr>
                <w:sz w:val="24"/>
              </w:rPr>
              <w:t>SIGKDD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6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ACM Knowledge Discovery and Data Mining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66"/>
              <w:ind w:left="11"/>
              <w:rPr>
                <w:sz w:val="24"/>
              </w:rPr>
            </w:pPr>
            <w:r>
              <w:rPr>
                <w:sz w:val="24"/>
              </w:rPr>
              <w:t>ACM</w:t>
            </w:r>
          </w:p>
        </w:tc>
      </w:tr>
      <w:tr w:rsidR="009605EA">
        <w:trPr>
          <w:trHeight w:val="710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209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209"/>
              <w:ind w:left="187" w:right="182"/>
              <w:rPr>
                <w:sz w:val="24"/>
              </w:rPr>
            </w:pPr>
            <w:r>
              <w:rPr>
                <w:sz w:val="24"/>
              </w:rPr>
              <w:t>ICDE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53" w:line="271" w:lineRule="auto"/>
              <w:ind w:left="108" w:right="869"/>
              <w:jc w:val="left"/>
              <w:rPr>
                <w:sz w:val="24"/>
              </w:rPr>
            </w:pPr>
            <w:r>
              <w:rPr>
                <w:sz w:val="24"/>
              </w:rPr>
              <w:t>IEEE International Conference on Data Engineering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209"/>
              <w:ind w:left="7"/>
              <w:rPr>
                <w:sz w:val="24"/>
              </w:rPr>
            </w:pPr>
            <w:r>
              <w:rPr>
                <w:sz w:val="24"/>
              </w:rPr>
              <w:t>IEEE</w:t>
            </w:r>
          </w:p>
        </w:tc>
      </w:tr>
      <w:tr w:rsidR="009605EA">
        <w:trPr>
          <w:trHeight w:val="792"/>
        </w:trPr>
        <w:tc>
          <w:tcPr>
            <w:tcW w:w="878" w:type="dxa"/>
          </w:tcPr>
          <w:p w:rsidR="009605EA" w:rsidRDefault="009605EA">
            <w:pPr>
              <w:pStyle w:val="TableParagraph"/>
              <w:spacing w:before="1"/>
              <w:jc w:val="left"/>
              <w:rPr>
                <w:rFonts w:ascii="Microsoft YaHei UI"/>
                <w:sz w:val="14"/>
              </w:rPr>
            </w:pPr>
          </w:p>
          <w:p w:rsidR="009605EA" w:rsidRDefault="008912DA">
            <w:pPr>
              <w:pStyle w:val="TableParagraph"/>
              <w:spacing w:before="0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1848" w:type="dxa"/>
          </w:tcPr>
          <w:p w:rsidR="009605EA" w:rsidRDefault="009605EA">
            <w:pPr>
              <w:pStyle w:val="TableParagraph"/>
              <w:spacing w:before="1"/>
              <w:jc w:val="left"/>
              <w:rPr>
                <w:rFonts w:ascii="Microsoft YaHei UI"/>
                <w:sz w:val="14"/>
              </w:rPr>
            </w:pPr>
          </w:p>
          <w:p w:rsidR="009605EA" w:rsidRDefault="008912DA">
            <w:pPr>
              <w:pStyle w:val="TableParagraph"/>
              <w:spacing w:before="0"/>
              <w:ind w:left="186" w:right="182"/>
              <w:rPr>
                <w:sz w:val="24"/>
              </w:rPr>
            </w:pPr>
            <w:r>
              <w:rPr>
                <w:sz w:val="24"/>
              </w:rPr>
              <w:t>SIGIR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94" w:line="271" w:lineRule="auto"/>
              <w:ind w:left="108" w:right="990"/>
              <w:jc w:val="left"/>
              <w:rPr>
                <w:sz w:val="24"/>
              </w:rPr>
            </w:pPr>
            <w:r>
              <w:rPr>
                <w:sz w:val="24"/>
              </w:rPr>
              <w:t>International Conference on Research on Development in Information Retrieval</w:t>
            </w:r>
          </w:p>
        </w:tc>
        <w:tc>
          <w:tcPr>
            <w:tcW w:w="1843" w:type="dxa"/>
          </w:tcPr>
          <w:p w:rsidR="009605EA" w:rsidRDefault="009605EA">
            <w:pPr>
              <w:pStyle w:val="TableParagraph"/>
              <w:spacing w:before="1"/>
              <w:jc w:val="left"/>
              <w:rPr>
                <w:rFonts w:ascii="Microsoft YaHei UI"/>
                <w:sz w:val="14"/>
              </w:rPr>
            </w:pPr>
          </w:p>
          <w:p w:rsidR="009605EA" w:rsidRDefault="008912DA">
            <w:pPr>
              <w:pStyle w:val="TableParagraph"/>
              <w:spacing w:before="0"/>
              <w:ind w:left="11"/>
              <w:rPr>
                <w:sz w:val="24"/>
              </w:rPr>
            </w:pPr>
            <w:r>
              <w:rPr>
                <w:sz w:val="24"/>
              </w:rPr>
              <w:t>ACM</w:t>
            </w:r>
          </w:p>
        </w:tc>
      </w:tr>
      <w:tr w:rsidR="009605EA">
        <w:trPr>
          <w:trHeight w:val="623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66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66"/>
              <w:ind w:left="189" w:right="180"/>
              <w:rPr>
                <w:sz w:val="24"/>
              </w:rPr>
            </w:pPr>
            <w:r>
              <w:rPr>
                <w:sz w:val="24"/>
              </w:rPr>
              <w:t>VLDB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International Conference on Very Large Data</w:t>
            </w:r>
          </w:p>
          <w:p w:rsidR="009605EA" w:rsidRDefault="008912DA">
            <w:pPr>
              <w:pStyle w:val="TableParagraph"/>
              <w:spacing w:before="3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Bases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0"/>
              <w:ind w:left="11"/>
              <w:rPr>
                <w:sz w:val="24"/>
              </w:rPr>
            </w:pPr>
            <w:r>
              <w:rPr>
                <w:sz w:val="24"/>
              </w:rPr>
              <w:t>Morgan</w:t>
            </w:r>
          </w:p>
          <w:p w:rsidR="009605EA" w:rsidRDefault="008912DA">
            <w:pPr>
              <w:pStyle w:val="TableParagraph"/>
              <w:spacing w:before="36"/>
              <w:ind w:left="9"/>
              <w:rPr>
                <w:sz w:val="24"/>
              </w:rPr>
            </w:pPr>
            <w:r>
              <w:rPr>
                <w:sz w:val="24"/>
              </w:rPr>
              <w:t>Kaufmann/ACM</w:t>
            </w:r>
          </w:p>
        </w:tc>
      </w:tr>
      <w:tr w:rsidR="009605EA">
        <w:trPr>
          <w:trHeight w:val="623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66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66"/>
              <w:ind w:left="189" w:right="180"/>
              <w:rPr>
                <w:sz w:val="24"/>
              </w:rPr>
            </w:pPr>
            <w:r>
              <w:rPr>
                <w:sz w:val="24"/>
              </w:rPr>
              <w:t>STOC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6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ACM Symposium on the Theory of Computing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66"/>
              <w:ind w:left="11"/>
              <w:rPr>
                <w:sz w:val="24"/>
              </w:rPr>
            </w:pPr>
            <w:r>
              <w:rPr>
                <w:sz w:val="24"/>
              </w:rPr>
              <w:t>ACM</w:t>
            </w:r>
          </w:p>
        </w:tc>
      </w:tr>
      <w:tr w:rsidR="009605EA">
        <w:trPr>
          <w:trHeight w:val="625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68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68"/>
              <w:ind w:left="189" w:right="179"/>
              <w:rPr>
                <w:sz w:val="24"/>
              </w:rPr>
            </w:pPr>
            <w:r>
              <w:rPr>
                <w:sz w:val="24"/>
              </w:rPr>
              <w:t>SODA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68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ACM-SIAM Symposium on Discrete Algorithms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68"/>
              <w:ind w:left="9"/>
              <w:rPr>
                <w:sz w:val="24"/>
              </w:rPr>
            </w:pPr>
            <w:r>
              <w:rPr>
                <w:sz w:val="24"/>
              </w:rPr>
              <w:t>SIAM</w:t>
            </w:r>
          </w:p>
        </w:tc>
      </w:tr>
      <w:tr w:rsidR="009605EA">
        <w:trPr>
          <w:trHeight w:val="623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66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66"/>
              <w:ind w:left="189" w:right="179"/>
              <w:rPr>
                <w:sz w:val="24"/>
              </w:rPr>
            </w:pPr>
            <w:r>
              <w:rPr>
                <w:sz w:val="24"/>
              </w:rPr>
              <w:t>CAV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6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Computer Aided Verification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66"/>
              <w:ind w:left="10"/>
              <w:rPr>
                <w:sz w:val="24"/>
              </w:rPr>
            </w:pPr>
            <w:r>
              <w:rPr>
                <w:sz w:val="24"/>
              </w:rPr>
              <w:t>Springer</w:t>
            </w:r>
          </w:p>
        </w:tc>
      </w:tr>
    </w:tbl>
    <w:p w:rsidR="009605EA" w:rsidRDefault="009605EA">
      <w:pPr>
        <w:rPr>
          <w:sz w:val="24"/>
        </w:rPr>
        <w:sectPr w:rsidR="009605EA">
          <w:pgSz w:w="11910" w:h="16840"/>
          <w:pgMar w:top="1120" w:right="1020" w:bottom="1100" w:left="1020" w:header="0" w:footer="915" w:gutter="0"/>
          <w:cols w:space="720"/>
        </w:sect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848"/>
        <w:gridCol w:w="5060"/>
        <w:gridCol w:w="1843"/>
      </w:tblGrid>
      <w:tr w:rsidR="009605EA" w:rsidTr="00E65293">
        <w:trPr>
          <w:trHeight w:val="626"/>
          <w:jc w:val="center"/>
        </w:trPr>
        <w:tc>
          <w:tcPr>
            <w:tcW w:w="878" w:type="dxa"/>
            <w:vAlign w:val="center"/>
          </w:tcPr>
          <w:p w:rsidR="009605EA" w:rsidRPr="00E65293" w:rsidRDefault="008912DA" w:rsidP="00E65293">
            <w:pPr>
              <w:pStyle w:val="TableParagraph"/>
              <w:spacing w:before="78"/>
              <w:ind w:left="208"/>
              <w:rPr>
                <w:rFonts w:ascii="方正黑体_GBK" w:eastAsia="方正黑体_GBK" w:hint="eastAsia"/>
                <w:sz w:val="24"/>
              </w:rPr>
            </w:pPr>
            <w:bookmarkStart w:id="2" w:name="_GoBack" w:colFirst="0" w:colLast="3"/>
            <w:r w:rsidRPr="00E65293">
              <w:rPr>
                <w:rFonts w:ascii="方正黑体_GBK" w:eastAsia="方正黑体_GBK" w:hint="eastAsia"/>
                <w:sz w:val="24"/>
              </w:rPr>
              <w:lastRenderedPageBreak/>
              <w:t>序号</w:t>
            </w:r>
          </w:p>
        </w:tc>
        <w:tc>
          <w:tcPr>
            <w:tcW w:w="1848" w:type="dxa"/>
            <w:vAlign w:val="center"/>
          </w:tcPr>
          <w:p w:rsidR="009605EA" w:rsidRPr="00E65293" w:rsidRDefault="008912DA" w:rsidP="00E65293">
            <w:pPr>
              <w:pStyle w:val="TableParagraph"/>
              <w:spacing w:before="78"/>
              <w:ind w:left="189" w:right="161"/>
              <w:rPr>
                <w:rFonts w:ascii="方正黑体_GBK" w:eastAsia="方正黑体_GBK" w:hint="eastAsia"/>
                <w:sz w:val="24"/>
              </w:rPr>
            </w:pPr>
            <w:r w:rsidRPr="00E65293">
              <w:rPr>
                <w:rFonts w:ascii="方正黑体_GBK" w:eastAsia="方正黑体_GBK" w:hint="eastAsia"/>
                <w:sz w:val="24"/>
              </w:rPr>
              <w:t>会议简称</w:t>
            </w:r>
          </w:p>
        </w:tc>
        <w:tc>
          <w:tcPr>
            <w:tcW w:w="5060" w:type="dxa"/>
            <w:vAlign w:val="center"/>
          </w:tcPr>
          <w:p w:rsidR="009605EA" w:rsidRPr="00E65293" w:rsidRDefault="008912DA" w:rsidP="00E65293">
            <w:pPr>
              <w:pStyle w:val="TableParagraph"/>
              <w:spacing w:before="78"/>
              <w:ind w:left="2040" w:right="2010"/>
              <w:rPr>
                <w:rFonts w:ascii="方正黑体_GBK" w:eastAsia="方正黑体_GBK" w:hint="eastAsia"/>
                <w:sz w:val="24"/>
              </w:rPr>
            </w:pPr>
            <w:r w:rsidRPr="00E65293">
              <w:rPr>
                <w:rFonts w:ascii="方正黑体_GBK" w:eastAsia="方正黑体_GBK" w:hint="eastAsia"/>
                <w:sz w:val="24"/>
              </w:rPr>
              <w:t>会议全称</w:t>
            </w:r>
          </w:p>
        </w:tc>
        <w:tc>
          <w:tcPr>
            <w:tcW w:w="1843" w:type="dxa"/>
            <w:vAlign w:val="center"/>
          </w:tcPr>
          <w:p w:rsidR="009605EA" w:rsidRPr="00E65293" w:rsidRDefault="008912DA" w:rsidP="00E65293">
            <w:pPr>
              <w:pStyle w:val="TableParagraph"/>
              <w:spacing w:before="78"/>
              <w:ind w:left="28"/>
              <w:rPr>
                <w:rFonts w:ascii="方正黑体_GBK" w:eastAsia="方正黑体_GBK" w:hint="eastAsia"/>
                <w:sz w:val="24"/>
              </w:rPr>
            </w:pPr>
            <w:r w:rsidRPr="00E65293">
              <w:rPr>
                <w:rFonts w:ascii="方正黑体_GBK" w:eastAsia="方正黑体_GBK" w:hint="eastAsia"/>
                <w:sz w:val="24"/>
              </w:rPr>
              <w:t>出版社</w:t>
            </w:r>
          </w:p>
        </w:tc>
      </w:tr>
      <w:bookmarkEnd w:id="2"/>
      <w:tr w:rsidR="009605EA">
        <w:trPr>
          <w:trHeight w:val="623"/>
          <w:jc w:val="center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66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66"/>
              <w:ind w:left="189" w:right="181"/>
              <w:rPr>
                <w:sz w:val="24"/>
              </w:rPr>
            </w:pPr>
            <w:r>
              <w:rPr>
                <w:sz w:val="24"/>
              </w:rPr>
              <w:t>FOCS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IEEE Annual Symposium on Foundations of</w:t>
            </w:r>
          </w:p>
          <w:p w:rsidR="009605EA" w:rsidRDefault="008912DA">
            <w:pPr>
              <w:pStyle w:val="TableParagraph"/>
              <w:spacing w:before="3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Computer Science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66"/>
              <w:ind w:left="7"/>
              <w:rPr>
                <w:sz w:val="24"/>
              </w:rPr>
            </w:pPr>
            <w:r>
              <w:rPr>
                <w:sz w:val="24"/>
              </w:rPr>
              <w:t>IEEE</w:t>
            </w:r>
          </w:p>
        </w:tc>
      </w:tr>
      <w:tr w:rsidR="009605EA">
        <w:trPr>
          <w:trHeight w:val="623"/>
          <w:jc w:val="center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66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66"/>
              <w:ind w:left="186" w:right="182"/>
              <w:rPr>
                <w:sz w:val="24"/>
              </w:rPr>
            </w:pPr>
            <w:r>
              <w:rPr>
                <w:sz w:val="24"/>
              </w:rPr>
              <w:t>LICS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6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IEEE Symposium on Logic in Computer Science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66"/>
              <w:ind w:left="7"/>
              <w:rPr>
                <w:sz w:val="24"/>
              </w:rPr>
            </w:pPr>
            <w:r>
              <w:rPr>
                <w:sz w:val="24"/>
              </w:rPr>
              <w:t>IEEE</w:t>
            </w:r>
          </w:p>
        </w:tc>
      </w:tr>
      <w:tr w:rsidR="009605EA">
        <w:trPr>
          <w:trHeight w:val="623"/>
          <w:jc w:val="center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66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66"/>
              <w:ind w:left="189" w:right="182"/>
              <w:rPr>
                <w:sz w:val="24"/>
              </w:rPr>
            </w:pPr>
            <w:r>
              <w:rPr>
                <w:sz w:val="24"/>
              </w:rPr>
              <w:t>ACM MM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6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ACM International Conference on Multimedia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66"/>
              <w:ind w:left="11"/>
              <w:rPr>
                <w:sz w:val="24"/>
              </w:rPr>
            </w:pPr>
            <w:r>
              <w:rPr>
                <w:sz w:val="24"/>
              </w:rPr>
              <w:t>ACM</w:t>
            </w:r>
          </w:p>
        </w:tc>
      </w:tr>
      <w:tr w:rsidR="009605EA">
        <w:trPr>
          <w:trHeight w:val="623"/>
          <w:jc w:val="center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66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66"/>
              <w:ind w:left="189" w:right="182"/>
              <w:rPr>
                <w:sz w:val="24"/>
              </w:rPr>
            </w:pPr>
            <w:r>
              <w:rPr>
                <w:sz w:val="24"/>
              </w:rPr>
              <w:t>SIGGRAPH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6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ACM SIGGRAPH Annual Conference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66"/>
              <w:ind w:left="11"/>
              <w:rPr>
                <w:sz w:val="24"/>
              </w:rPr>
            </w:pPr>
            <w:r>
              <w:rPr>
                <w:sz w:val="24"/>
              </w:rPr>
              <w:t>ACM</w:t>
            </w:r>
          </w:p>
        </w:tc>
      </w:tr>
      <w:tr w:rsidR="009605EA">
        <w:trPr>
          <w:trHeight w:val="623"/>
          <w:jc w:val="center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66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66"/>
              <w:ind w:left="188" w:right="182"/>
              <w:rPr>
                <w:sz w:val="24"/>
              </w:rPr>
            </w:pPr>
            <w:r>
              <w:rPr>
                <w:sz w:val="24"/>
              </w:rPr>
              <w:t>VR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6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IEEE Virtual Reality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66"/>
              <w:ind w:left="7"/>
              <w:rPr>
                <w:sz w:val="24"/>
              </w:rPr>
            </w:pPr>
            <w:r>
              <w:rPr>
                <w:sz w:val="24"/>
              </w:rPr>
              <w:t>IEEE</w:t>
            </w:r>
          </w:p>
        </w:tc>
      </w:tr>
      <w:tr w:rsidR="009605EA">
        <w:trPr>
          <w:trHeight w:val="626"/>
          <w:jc w:val="center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69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69"/>
              <w:ind w:left="186" w:right="182"/>
              <w:rPr>
                <w:sz w:val="24"/>
              </w:rPr>
            </w:pPr>
            <w:r>
              <w:rPr>
                <w:sz w:val="24"/>
              </w:rPr>
              <w:t>IEEE VIS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69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IEEE Visualization Conference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69"/>
              <w:ind w:left="7"/>
              <w:rPr>
                <w:sz w:val="24"/>
              </w:rPr>
            </w:pPr>
            <w:r>
              <w:rPr>
                <w:sz w:val="24"/>
              </w:rPr>
              <w:t>IEEE</w:t>
            </w:r>
          </w:p>
        </w:tc>
      </w:tr>
      <w:tr w:rsidR="009605EA">
        <w:trPr>
          <w:trHeight w:val="623"/>
          <w:jc w:val="center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66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66"/>
              <w:ind w:left="189" w:right="179"/>
              <w:rPr>
                <w:sz w:val="24"/>
              </w:rPr>
            </w:pPr>
            <w:r>
              <w:rPr>
                <w:sz w:val="24"/>
              </w:rPr>
              <w:t>AAAI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6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AAAI Conference on Artificial Intelligence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66"/>
              <w:ind w:left="12"/>
              <w:rPr>
                <w:sz w:val="24"/>
              </w:rPr>
            </w:pPr>
            <w:r>
              <w:rPr>
                <w:sz w:val="24"/>
              </w:rPr>
              <w:t>AAAI</w:t>
            </w:r>
          </w:p>
        </w:tc>
      </w:tr>
      <w:tr w:rsidR="009605EA">
        <w:trPr>
          <w:trHeight w:val="705"/>
          <w:jc w:val="center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207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207"/>
              <w:ind w:left="189" w:right="181"/>
              <w:rPr>
                <w:sz w:val="24"/>
              </w:rPr>
            </w:pPr>
            <w:proofErr w:type="spellStart"/>
            <w:r>
              <w:rPr>
                <w:sz w:val="24"/>
              </w:rPr>
              <w:t>NeurIPS</w:t>
            </w:r>
            <w:proofErr w:type="spellEnd"/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51" w:line="271" w:lineRule="auto"/>
              <w:ind w:left="108" w:right="830"/>
              <w:jc w:val="left"/>
              <w:rPr>
                <w:sz w:val="24"/>
              </w:rPr>
            </w:pPr>
            <w:r>
              <w:rPr>
                <w:sz w:val="24"/>
              </w:rPr>
              <w:t>Annual Conference on Neural Information Processing Systems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207"/>
              <w:ind w:left="8"/>
              <w:rPr>
                <w:sz w:val="24"/>
              </w:rPr>
            </w:pPr>
            <w:r>
              <w:rPr>
                <w:sz w:val="24"/>
              </w:rPr>
              <w:t>MIT Press</w:t>
            </w:r>
          </w:p>
        </w:tc>
      </w:tr>
      <w:tr w:rsidR="009605EA">
        <w:trPr>
          <w:trHeight w:val="700"/>
          <w:jc w:val="center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204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204"/>
              <w:ind w:left="189" w:right="177"/>
              <w:rPr>
                <w:sz w:val="24"/>
              </w:rPr>
            </w:pPr>
            <w:r>
              <w:rPr>
                <w:sz w:val="24"/>
              </w:rPr>
              <w:t>ACL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48" w:line="271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Annual Meeting of the Association for Computational Linguistics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204"/>
              <w:ind w:left="14"/>
              <w:rPr>
                <w:sz w:val="24"/>
              </w:rPr>
            </w:pPr>
            <w:r>
              <w:rPr>
                <w:sz w:val="24"/>
              </w:rPr>
              <w:t>ACL</w:t>
            </w:r>
          </w:p>
        </w:tc>
      </w:tr>
      <w:tr w:rsidR="009605EA">
        <w:trPr>
          <w:trHeight w:val="623"/>
          <w:jc w:val="center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66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66"/>
              <w:ind w:left="189" w:right="181"/>
              <w:rPr>
                <w:sz w:val="24"/>
              </w:rPr>
            </w:pPr>
            <w:r>
              <w:rPr>
                <w:sz w:val="24"/>
              </w:rPr>
              <w:t>CVPR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IEEE Conference on Computer Vision and Pattern</w:t>
            </w:r>
          </w:p>
          <w:p w:rsidR="009605EA" w:rsidRDefault="008912DA">
            <w:pPr>
              <w:pStyle w:val="TableParagraph"/>
              <w:spacing w:before="3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Recognition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66"/>
              <w:ind w:left="7"/>
              <w:rPr>
                <w:sz w:val="24"/>
              </w:rPr>
            </w:pPr>
            <w:r>
              <w:rPr>
                <w:sz w:val="24"/>
              </w:rPr>
              <w:t>IEEE</w:t>
            </w:r>
          </w:p>
        </w:tc>
      </w:tr>
      <w:tr w:rsidR="009605EA">
        <w:trPr>
          <w:trHeight w:val="624"/>
          <w:jc w:val="center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66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66"/>
              <w:ind w:left="187" w:right="182"/>
              <w:rPr>
                <w:sz w:val="24"/>
              </w:rPr>
            </w:pPr>
            <w:r>
              <w:rPr>
                <w:sz w:val="24"/>
              </w:rPr>
              <w:t>ICCV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6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International Conference on Computer Vision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66"/>
              <w:ind w:left="7"/>
              <w:rPr>
                <w:sz w:val="24"/>
              </w:rPr>
            </w:pPr>
            <w:r>
              <w:rPr>
                <w:sz w:val="24"/>
              </w:rPr>
              <w:t>IEEE</w:t>
            </w:r>
          </w:p>
        </w:tc>
      </w:tr>
      <w:tr w:rsidR="009605EA">
        <w:trPr>
          <w:trHeight w:val="623"/>
          <w:jc w:val="center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66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66"/>
              <w:ind w:left="189" w:right="180"/>
              <w:rPr>
                <w:sz w:val="24"/>
              </w:rPr>
            </w:pPr>
            <w:r>
              <w:rPr>
                <w:sz w:val="24"/>
              </w:rPr>
              <w:t>ICML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6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International Conference on Machine Learning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66"/>
              <w:ind w:left="11"/>
              <w:rPr>
                <w:sz w:val="24"/>
              </w:rPr>
            </w:pPr>
            <w:r>
              <w:rPr>
                <w:sz w:val="24"/>
              </w:rPr>
              <w:t>ACM</w:t>
            </w:r>
          </w:p>
        </w:tc>
      </w:tr>
      <w:tr w:rsidR="009605EA">
        <w:trPr>
          <w:trHeight w:val="623"/>
          <w:jc w:val="center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66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66"/>
              <w:ind w:left="189" w:right="179"/>
              <w:rPr>
                <w:sz w:val="24"/>
              </w:rPr>
            </w:pPr>
            <w:r>
              <w:rPr>
                <w:sz w:val="24"/>
              </w:rPr>
              <w:t>IJCAI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International Joint Conference on Artificial</w:t>
            </w:r>
          </w:p>
          <w:p w:rsidR="009605EA" w:rsidRDefault="008912DA">
            <w:pPr>
              <w:pStyle w:val="TableParagraph"/>
              <w:spacing w:before="3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Intelligence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0"/>
              <w:ind w:left="545"/>
              <w:jc w:val="left"/>
              <w:rPr>
                <w:sz w:val="24"/>
              </w:rPr>
            </w:pPr>
            <w:r>
              <w:rPr>
                <w:sz w:val="24"/>
              </w:rPr>
              <w:t>Morgan</w:t>
            </w:r>
          </w:p>
          <w:p w:rsidR="009605EA" w:rsidRDefault="008912DA">
            <w:pPr>
              <w:pStyle w:val="TableParagraph"/>
              <w:spacing w:before="36"/>
              <w:ind w:left="416"/>
              <w:jc w:val="left"/>
              <w:rPr>
                <w:sz w:val="24"/>
              </w:rPr>
            </w:pPr>
            <w:r>
              <w:rPr>
                <w:sz w:val="24"/>
              </w:rPr>
              <w:t>Kaufmann</w:t>
            </w:r>
          </w:p>
        </w:tc>
      </w:tr>
      <w:tr w:rsidR="009605EA">
        <w:trPr>
          <w:trHeight w:val="705"/>
          <w:jc w:val="center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207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207"/>
              <w:ind w:left="189" w:right="181"/>
              <w:rPr>
                <w:sz w:val="24"/>
              </w:rPr>
            </w:pPr>
            <w:r>
              <w:rPr>
                <w:sz w:val="24"/>
              </w:rPr>
              <w:t>CSCW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51" w:line="271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ACM Conference on Computer Supported Cooperative Work and Social Computing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207"/>
              <w:ind w:left="11"/>
              <w:rPr>
                <w:sz w:val="24"/>
              </w:rPr>
            </w:pPr>
            <w:r>
              <w:rPr>
                <w:sz w:val="24"/>
              </w:rPr>
              <w:t>ACM</w:t>
            </w:r>
          </w:p>
        </w:tc>
      </w:tr>
      <w:tr w:rsidR="009605EA">
        <w:trPr>
          <w:trHeight w:val="714"/>
          <w:jc w:val="center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211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211"/>
              <w:ind w:left="189" w:right="177"/>
              <w:rPr>
                <w:sz w:val="24"/>
              </w:rPr>
            </w:pPr>
            <w:r>
              <w:rPr>
                <w:sz w:val="24"/>
              </w:rPr>
              <w:t>CHI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55" w:line="271" w:lineRule="auto"/>
              <w:ind w:left="108" w:right="1129"/>
              <w:jc w:val="left"/>
              <w:rPr>
                <w:sz w:val="24"/>
              </w:rPr>
            </w:pPr>
            <w:r>
              <w:rPr>
                <w:sz w:val="24"/>
              </w:rPr>
              <w:t>ACM Conference on Human Factors in Computing Systems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211"/>
              <w:ind w:left="11"/>
              <w:rPr>
                <w:sz w:val="24"/>
              </w:rPr>
            </w:pPr>
            <w:r>
              <w:rPr>
                <w:sz w:val="24"/>
              </w:rPr>
              <w:t>ACM</w:t>
            </w:r>
          </w:p>
        </w:tc>
      </w:tr>
      <w:tr w:rsidR="009605EA">
        <w:trPr>
          <w:trHeight w:val="825"/>
          <w:jc w:val="center"/>
        </w:trPr>
        <w:tc>
          <w:tcPr>
            <w:tcW w:w="878" w:type="dxa"/>
          </w:tcPr>
          <w:p w:rsidR="009605EA" w:rsidRDefault="009605EA">
            <w:pPr>
              <w:pStyle w:val="TableParagraph"/>
              <w:spacing w:before="0"/>
              <w:jc w:val="left"/>
              <w:rPr>
                <w:rFonts w:ascii="Microsoft YaHei UI"/>
                <w:sz w:val="15"/>
              </w:rPr>
            </w:pPr>
          </w:p>
          <w:p w:rsidR="009605EA" w:rsidRDefault="008912DA">
            <w:pPr>
              <w:pStyle w:val="TableParagraph"/>
              <w:spacing w:before="0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1848" w:type="dxa"/>
          </w:tcPr>
          <w:p w:rsidR="009605EA" w:rsidRDefault="009605EA">
            <w:pPr>
              <w:pStyle w:val="TableParagraph"/>
              <w:spacing w:before="0"/>
              <w:jc w:val="left"/>
              <w:rPr>
                <w:rFonts w:ascii="Microsoft YaHei UI"/>
                <w:sz w:val="15"/>
              </w:rPr>
            </w:pPr>
          </w:p>
          <w:p w:rsidR="009605EA" w:rsidRDefault="008912DA">
            <w:pPr>
              <w:pStyle w:val="TableParagraph"/>
              <w:spacing w:before="0"/>
              <w:ind w:left="188" w:right="182"/>
              <w:rPr>
                <w:sz w:val="24"/>
              </w:rPr>
            </w:pPr>
            <w:proofErr w:type="spellStart"/>
            <w:r>
              <w:rPr>
                <w:sz w:val="24"/>
              </w:rPr>
              <w:t>UbiComp</w:t>
            </w:r>
            <w:proofErr w:type="spellEnd"/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11" w:line="271" w:lineRule="auto"/>
              <w:ind w:left="108" w:right="496"/>
              <w:jc w:val="left"/>
              <w:rPr>
                <w:sz w:val="24"/>
              </w:rPr>
            </w:pPr>
            <w:r>
              <w:rPr>
                <w:sz w:val="24"/>
              </w:rPr>
              <w:t>ACM International Conference on Ubiquitous Computing</w:t>
            </w:r>
          </w:p>
        </w:tc>
        <w:tc>
          <w:tcPr>
            <w:tcW w:w="1843" w:type="dxa"/>
          </w:tcPr>
          <w:p w:rsidR="009605EA" w:rsidRDefault="009605EA">
            <w:pPr>
              <w:pStyle w:val="TableParagraph"/>
              <w:spacing w:before="0"/>
              <w:jc w:val="left"/>
              <w:rPr>
                <w:rFonts w:ascii="Microsoft YaHei UI"/>
                <w:sz w:val="15"/>
              </w:rPr>
            </w:pPr>
          </w:p>
          <w:p w:rsidR="009605EA" w:rsidRDefault="008912DA">
            <w:pPr>
              <w:pStyle w:val="TableParagraph"/>
              <w:spacing w:before="0"/>
              <w:ind w:left="11"/>
              <w:rPr>
                <w:sz w:val="24"/>
              </w:rPr>
            </w:pPr>
            <w:r>
              <w:rPr>
                <w:sz w:val="24"/>
              </w:rPr>
              <w:t>ACM</w:t>
            </w:r>
          </w:p>
        </w:tc>
      </w:tr>
      <w:tr w:rsidR="009605EA">
        <w:trPr>
          <w:trHeight w:val="623"/>
          <w:jc w:val="center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66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66"/>
              <w:ind w:left="189" w:right="181"/>
              <w:rPr>
                <w:sz w:val="24"/>
              </w:rPr>
            </w:pPr>
            <w:r>
              <w:rPr>
                <w:sz w:val="24"/>
              </w:rPr>
              <w:t>WWW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6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International World Wide Web Conferences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66"/>
              <w:ind w:left="11"/>
              <w:rPr>
                <w:sz w:val="24"/>
              </w:rPr>
            </w:pPr>
            <w:r>
              <w:rPr>
                <w:sz w:val="24"/>
              </w:rPr>
              <w:t>ACM</w:t>
            </w:r>
          </w:p>
        </w:tc>
      </w:tr>
      <w:tr w:rsidR="009605EA">
        <w:trPr>
          <w:trHeight w:val="623"/>
          <w:jc w:val="center"/>
        </w:trPr>
        <w:tc>
          <w:tcPr>
            <w:tcW w:w="878" w:type="dxa"/>
          </w:tcPr>
          <w:p w:rsidR="009605EA" w:rsidRDefault="008912DA">
            <w:pPr>
              <w:pStyle w:val="TableParagraph"/>
              <w:spacing w:before="166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1848" w:type="dxa"/>
          </w:tcPr>
          <w:p w:rsidR="009605EA" w:rsidRDefault="008912DA">
            <w:pPr>
              <w:pStyle w:val="TableParagraph"/>
              <w:spacing w:before="166"/>
              <w:ind w:left="189" w:right="180"/>
              <w:rPr>
                <w:sz w:val="24"/>
              </w:rPr>
            </w:pPr>
            <w:r>
              <w:rPr>
                <w:sz w:val="24"/>
              </w:rPr>
              <w:t>RTSS</w:t>
            </w:r>
          </w:p>
        </w:tc>
        <w:tc>
          <w:tcPr>
            <w:tcW w:w="5060" w:type="dxa"/>
          </w:tcPr>
          <w:p w:rsidR="009605EA" w:rsidRDefault="008912DA">
            <w:pPr>
              <w:pStyle w:val="TableParagraph"/>
              <w:spacing w:before="166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Real-Time Systems Symposium</w:t>
            </w:r>
          </w:p>
        </w:tc>
        <w:tc>
          <w:tcPr>
            <w:tcW w:w="1843" w:type="dxa"/>
          </w:tcPr>
          <w:p w:rsidR="009605EA" w:rsidRDefault="008912DA">
            <w:pPr>
              <w:pStyle w:val="TableParagraph"/>
              <w:spacing w:before="166"/>
              <w:ind w:left="7"/>
              <w:rPr>
                <w:sz w:val="24"/>
              </w:rPr>
            </w:pPr>
            <w:r>
              <w:rPr>
                <w:sz w:val="24"/>
              </w:rPr>
              <w:t>IEEE</w:t>
            </w:r>
          </w:p>
        </w:tc>
      </w:tr>
    </w:tbl>
    <w:p w:rsidR="009605EA" w:rsidRDefault="009605EA"/>
    <w:sectPr w:rsidR="009605E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93" w:rsidRDefault="00016193">
      <w:r>
        <w:separator/>
      </w:r>
    </w:p>
  </w:endnote>
  <w:endnote w:type="continuationSeparator" w:id="0">
    <w:p w:rsidR="00016193" w:rsidRDefault="0001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5EA" w:rsidRDefault="008912DA">
    <w:pPr>
      <w:pStyle w:val="a3"/>
      <w:spacing w:before="0"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3655695</wp:posOffset>
              </wp:positionH>
              <wp:positionV relativeFrom="page">
                <wp:posOffset>9921240</wp:posOffset>
              </wp:positionV>
              <wp:extent cx="250190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605EA" w:rsidRDefault="008912DA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5293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7.85pt;margin-top:781.2pt;width:19.7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" filled="f" stroked="f">
              <v:textbox inset="0,0,0,0">
                <w:txbxContent>
                  <w:p w:rsidR="009605EA" w:rsidRDefault="008912DA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5293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93" w:rsidRDefault="00016193">
      <w:r>
        <w:separator/>
      </w:r>
    </w:p>
  </w:footnote>
  <w:footnote w:type="continuationSeparator" w:id="0">
    <w:p w:rsidR="00016193" w:rsidRDefault="00016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MTNmNmQzMmM2MzQ0YTg5YTY1YjU5MTcwOWZjZDIifQ=="/>
  </w:docVars>
  <w:rsids>
    <w:rsidRoot w:val="009605EA"/>
    <w:rsid w:val="00016193"/>
    <w:rsid w:val="00024FE4"/>
    <w:rsid w:val="0023553D"/>
    <w:rsid w:val="002522F3"/>
    <w:rsid w:val="00803806"/>
    <w:rsid w:val="008912DA"/>
    <w:rsid w:val="008C2B06"/>
    <w:rsid w:val="009605EA"/>
    <w:rsid w:val="00965391"/>
    <w:rsid w:val="009C51E7"/>
    <w:rsid w:val="00B251AB"/>
    <w:rsid w:val="00E65293"/>
    <w:rsid w:val="49A93CA5"/>
    <w:rsid w:val="7BEB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"/>
    </w:pPr>
    <w:rPr>
      <w:rFonts w:ascii="Microsoft YaHei UI" w:eastAsia="Microsoft YaHei UI" w:hAnsi="Microsoft YaHei UI" w:cs="Microsoft YaHei UI"/>
      <w:sz w:val="32"/>
      <w:szCs w:val="32"/>
    </w:rPr>
  </w:style>
  <w:style w:type="paragraph" w:customStyle="1" w:styleId="TableParagraph">
    <w:name w:val="Table Paragraph"/>
    <w:basedOn w:val="a"/>
    <w:uiPriority w:val="1"/>
    <w:qFormat/>
    <w:pPr>
      <w:spacing w:before="155"/>
      <w:jc w:val="center"/>
    </w:p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"/>
    </w:pPr>
    <w:rPr>
      <w:rFonts w:ascii="Microsoft YaHei UI" w:eastAsia="Microsoft YaHei UI" w:hAnsi="Microsoft YaHei UI" w:cs="Microsoft YaHei UI"/>
      <w:sz w:val="32"/>
      <w:szCs w:val="32"/>
    </w:rPr>
  </w:style>
  <w:style w:type="paragraph" w:customStyle="1" w:styleId="TableParagraph">
    <w:name w:val="Table Paragraph"/>
    <w:basedOn w:val="a"/>
    <w:uiPriority w:val="1"/>
    <w:qFormat/>
    <w:pPr>
      <w:spacing w:before="155"/>
      <w:jc w:val="center"/>
    </w:p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guanzhao</dc:creator>
  <cp:lastModifiedBy>倪晓燕</cp:lastModifiedBy>
  <cp:revision>9</cp:revision>
  <dcterms:created xsi:type="dcterms:W3CDTF">2024-01-26T11:55:00Z</dcterms:created>
  <dcterms:modified xsi:type="dcterms:W3CDTF">2024-04-17T07:39:00Z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E7B4860E5F3843DFAADC5870DCE27A92_13</vt:lpwstr>
  </property>
</Properties>
</file>