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329" w:rsidRPr="00916BB6" w:rsidRDefault="00DC6329" w:rsidP="00DC632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_GBK" w:eastAsia="方正小标宋_GBK" w:hAnsi="Times New Roman" w:cs="Times New Roman" w:hint="eastAsia"/>
          <w:color w:val="000000"/>
          <w:sz w:val="44"/>
          <w:szCs w:val="44"/>
        </w:rPr>
      </w:pPr>
      <w:bookmarkStart w:id="0" w:name="_GoBack"/>
      <w:r w:rsidRPr="00916BB6">
        <w:rPr>
          <w:rStyle w:val="a4"/>
          <w:rFonts w:ascii="方正小标宋_GBK" w:eastAsia="方正小标宋_GBK" w:hAnsi="Arial" w:cs="Arial" w:hint="eastAsia"/>
          <w:color w:val="000000"/>
          <w:sz w:val="44"/>
          <w:szCs w:val="44"/>
        </w:rPr>
        <w:t>江苏开放大学（江苏城市职业学院）教学实验室、大型仪器设备利用率计算办法（试行）</w:t>
      </w:r>
    </w:p>
    <w:bookmarkEnd w:id="0"/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教学是学校教学工作的重要组成部分，实验室和实验仪器设备是实验教学工作能够顺利进行和完成的保障。为加强实验室、实验仪器设备及实验教学的规范化管理，充分发挥实验室建设的投资效益，提高实验教学资源的利用率，科学、规范、合理地对实验室资源利用率进行计算，为实验室和实验教学的考评提供依据。结合我校的实际实验教学情况，特制定本办法。</w:t>
      </w:r>
    </w:p>
    <w:p w:rsidR="00DC6329" w:rsidRP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3"/>
        <w:rPr>
          <w:rFonts w:ascii="方正黑体_GBK" w:eastAsia="方正黑体_GBK" w:hAnsi="Arial" w:cs="Arial"/>
          <w:color w:val="000000"/>
          <w:sz w:val="21"/>
          <w:szCs w:val="21"/>
        </w:rPr>
      </w:pPr>
      <w:r w:rsidRPr="00DC6329">
        <w:rPr>
          <w:rStyle w:val="a4"/>
          <w:rFonts w:ascii="方正黑体_GBK" w:eastAsia="方正黑体_GBK" w:hAnsi="Arial" w:cs="Arial" w:hint="eastAsia"/>
          <w:color w:val="000000"/>
          <w:sz w:val="32"/>
          <w:szCs w:val="32"/>
        </w:rPr>
        <w:t>一、</w:t>
      </w:r>
      <w:r w:rsidRPr="00DC6329">
        <w:rPr>
          <w:rFonts w:ascii="方正黑体_GBK" w:eastAsia="方正黑体_GBK" w:hAnsi="Arial" w:cs="Arial" w:hint="eastAsia"/>
          <w:color w:val="000000"/>
          <w:sz w:val="32"/>
          <w:szCs w:val="32"/>
        </w:rPr>
        <w:t>实验室利用率的主要测算指标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/>
          <w:color w:val="000000"/>
          <w:sz w:val="32"/>
          <w:szCs w:val="32"/>
        </w:rPr>
        <w:t>1.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实验室的利用率和人时数。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2</w:t>
      </w:r>
      <w:r>
        <w:rPr>
          <w:rFonts w:ascii="仿宋_gb2312" w:eastAsia="仿宋_gb2312" w:hAnsi="Arial" w:cs="Arial"/>
          <w:color w:val="000000"/>
          <w:sz w:val="32"/>
          <w:szCs w:val="32"/>
        </w:rPr>
        <w:t>.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实验室常规仪器设备的完好率。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3.实验室大型仪器设备的利用率。</w:t>
      </w:r>
    </w:p>
    <w:p w:rsidR="00DC6329" w:rsidRP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3"/>
        <w:rPr>
          <w:rStyle w:val="a4"/>
          <w:rFonts w:ascii="方正黑体_GBK" w:eastAsia="方正黑体_GBK" w:hAnsi="Arial" w:cs="Arial"/>
          <w:color w:val="000000"/>
          <w:sz w:val="32"/>
          <w:szCs w:val="32"/>
        </w:rPr>
      </w:pPr>
      <w:r w:rsidRPr="00DC6329">
        <w:rPr>
          <w:rStyle w:val="a4"/>
          <w:rFonts w:ascii="方正黑体_GBK" w:eastAsia="方正黑体_GBK" w:hAnsi="Arial" w:cs="Arial"/>
          <w:color w:val="000000"/>
          <w:sz w:val="32"/>
          <w:szCs w:val="32"/>
        </w:rPr>
        <w:t>二、</w:t>
      </w:r>
      <w:r w:rsidRPr="00DC6329">
        <w:rPr>
          <w:rStyle w:val="a4"/>
          <w:rFonts w:ascii="方正黑体_GBK" w:eastAsia="方正黑体_GBK" w:hAnsi="Arial" w:cs="Arial" w:hint="eastAsia"/>
          <w:color w:val="000000"/>
          <w:sz w:val="32"/>
          <w:szCs w:val="32"/>
        </w:rPr>
        <w:t>教学实验室利用率的计算时段与范围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/>
          <w:color w:val="000000"/>
          <w:sz w:val="32"/>
          <w:szCs w:val="32"/>
        </w:rPr>
        <w:t>1.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实验室利用率按每学年为一个统计时段。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2.实验室利用率按实验教学、实验室开放分类统计汇总。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3.</w:t>
      </w: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实验室大型仪器设备利用率按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实验教学、科研、实验室开放和社会服务分类统计汇总</w:t>
      </w:r>
    </w:p>
    <w:p w:rsidR="00DC6329" w:rsidRPr="009C3234" w:rsidRDefault="009C3234" w:rsidP="00E2593E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3"/>
        <w:rPr>
          <w:rStyle w:val="a4"/>
          <w:rFonts w:ascii="方正黑体_GBK" w:eastAsia="方正黑体_GBK" w:hAnsi="Arial" w:cs="Arial"/>
          <w:color w:val="000000"/>
          <w:sz w:val="32"/>
          <w:szCs w:val="32"/>
        </w:rPr>
      </w:pPr>
      <w:r w:rsidRPr="009C3234">
        <w:rPr>
          <w:rStyle w:val="a4"/>
          <w:rFonts w:ascii="方正黑体_GBK" w:eastAsia="方正黑体_GBK" w:hAnsi="Arial" w:cs="Arial" w:hint="eastAsia"/>
          <w:color w:val="000000"/>
          <w:sz w:val="32"/>
          <w:szCs w:val="32"/>
        </w:rPr>
        <w:lastRenderedPageBreak/>
        <w:t>三</w:t>
      </w:r>
      <w:r w:rsidR="00E2593E" w:rsidRPr="009C3234">
        <w:rPr>
          <w:rStyle w:val="a4"/>
          <w:rFonts w:ascii="方正黑体_GBK" w:eastAsia="方正黑体_GBK" w:hAnsi="Arial" w:cs="Arial" w:hint="eastAsia"/>
          <w:color w:val="000000"/>
          <w:sz w:val="32"/>
          <w:szCs w:val="32"/>
        </w:rPr>
        <w:t>、</w:t>
      </w:r>
      <w:r w:rsidR="00DC6329" w:rsidRPr="009C3234">
        <w:rPr>
          <w:rStyle w:val="a4"/>
          <w:rFonts w:ascii="方正黑体_GBK" w:eastAsia="方正黑体_GBK" w:hAnsi="Arial" w:cs="Arial" w:hint="eastAsia"/>
          <w:color w:val="000000"/>
          <w:sz w:val="32"/>
          <w:szCs w:val="32"/>
        </w:rPr>
        <w:t>实验室利用率的计算公式</w:t>
      </w:r>
    </w:p>
    <w:p w:rsidR="00DC6329" w:rsidRPr="009C3234" w:rsidRDefault="00E2593E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方正楷体_GBK" w:eastAsia="方正楷体_GBK" w:hAnsi="Arial" w:cs="Arial"/>
          <w:color w:val="000000"/>
          <w:sz w:val="21"/>
          <w:szCs w:val="21"/>
        </w:rPr>
      </w:pPr>
      <w:r w:rsidRPr="009C3234">
        <w:rPr>
          <w:rFonts w:ascii="方正楷体_GBK" w:eastAsia="方正楷体_GBK" w:hAnsi="Arial" w:cs="Arial" w:hint="eastAsia"/>
          <w:color w:val="000000"/>
          <w:sz w:val="32"/>
          <w:szCs w:val="32"/>
        </w:rPr>
        <w:t>（一）</w:t>
      </w:r>
      <w:r w:rsidR="00DC6329" w:rsidRPr="009C3234">
        <w:rPr>
          <w:rFonts w:ascii="方正楷体_GBK" w:eastAsia="方正楷体_GBK" w:hAnsi="Arial" w:cs="Arial" w:hint="eastAsia"/>
          <w:color w:val="000000"/>
          <w:sz w:val="32"/>
          <w:szCs w:val="32"/>
        </w:rPr>
        <w:t>实验室利用率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/>
          <w:noProof/>
          <w:color w:val="000000"/>
        </w:rPr>
        <w:drawing>
          <wp:inline distT="0" distB="0" distL="0" distR="0" wp14:anchorId="1DCB6A5C" wp14:editId="25933A8F">
            <wp:extent cx="3495675" cy="419100"/>
            <wp:effectExtent l="0" t="0" r="9525" b="0"/>
            <wp:docPr id="6" name="69zHuCAA" descr="https://www.tzc.edu.cn/__local/D/8F/BD/E2532DBFFBBADAA41457F9369BB_A520811D_5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zHuCAA" descr="https://www.tzc.edu.cn/__local/D/8F/BD/E2532DBFFBBADAA41457F9369BB_A520811D_58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329" w:rsidRDefault="00DC6329" w:rsidP="00E2593E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学年实验学时数（总学时数）：该实验室在</w:t>
      </w:r>
      <w:proofErr w:type="gramStart"/>
      <w:r>
        <w:rPr>
          <w:rFonts w:ascii="仿宋_gb2312" w:eastAsia="仿宋_gb2312" w:hAnsi="Arial" w:cs="Arial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Arial" w:cs="Arial" w:hint="eastAsia"/>
          <w:color w:val="000000"/>
          <w:sz w:val="32"/>
          <w:szCs w:val="32"/>
        </w:rPr>
        <w:t>学年内所开实验学时数的总和，包含实验教学、实验室开放。统计时注意实验安排的起止周数。部分机房等实验室，利用率可能超过</w:t>
      </w:r>
      <w:r>
        <w:rPr>
          <w:rFonts w:ascii="Arial" w:eastAsia="仿宋_gb2312" w:hAnsi="Arial" w:cs="Arial"/>
          <w:color w:val="000000"/>
          <w:sz w:val="32"/>
          <w:szCs w:val="32"/>
        </w:rPr>
        <w:t>100%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525" w:lineRule="atLeast"/>
        <w:ind w:firstLine="555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学年额定学时：基础教学实验室</w:t>
      </w:r>
      <w:proofErr w:type="gramStart"/>
      <w:r>
        <w:rPr>
          <w:rFonts w:ascii="仿宋_gb2312" w:eastAsia="仿宋_gb2312" w:hAnsi="Arial" w:cs="Arial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Arial" w:cs="Arial" w:hint="eastAsia"/>
          <w:color w:val="000000"/>
          <w:sz w:val="32"/>
          <w:szCs w:val="32"/>
        </w:rPr>
        <w:t>学年按</w:t>
      </w:r>
      <w:r>
        <w:rPr>
          <w:rFonts w:ascii="Arial" w:eastAsia="仿宋_gb2312" w:hAnsi="Arial" w:cs="Arial"/>
          <w:color w:val="000000"/>
          <w:sz w:val="32"/>
          <w:szCs w:val="32"/>
        </w:rPr>
        <w:t>30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教学周计算，每周</w:t>
      </w:r>
      <w:r>
        <w:rPr>
          <w:rFonts w:ascii="Arial" w:eastAsia="仿宋_gb2312" w:hAnsi="Arial" w:cs="Arial"/>
          <w:color w:val="000000"/>
          <w:sz w:val="32"/>
          <w:szCs w:val="32"/>
        </w:rPr>
        <w:t>5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天，每天</w:t>
      </w:r>
      <w:r>
        <w:rPr>
          <w:rFonts w:ascii="Arial" w:eastAsia="仿宋_gb2312" w:hAnsi="Arial" w:cs="Arial"/>
          <w:color w:val="000000"/>
          <w:sz w:val="32"/>
          <w:szCs w:val="32"/>
        </w:rPr>
        <w:t>6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学时，即学年额定学时＝</w:t>
      </w:r>
      <w:r>
        <w:rPr>
          <w:rFonts w:ascii="Arial" w:eastAsia="仿宋_gb2312" w:hAnsi="Arial" w:cs="Arial"/>
          <w:color w:val="000000"/>
          <w:sz w:val="32"/>
          <w:szCs w:val="32"/>
        </w:rPr>
        <w:t>30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周×</w:t>
      </w:r>
      <w:r>
        <w:rPr>
          <w:rFonts w:ascii="Arial" w:eastAsia="仿宋_gb2312" w:hAnsi="Arial" w:cs="Arial"/>
          <w:color w:val="000000"/>
          <w:sz w:val="32"/>
          <w:szCs w:val="32"/>
        </w:rPr>
        <w:t>5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天×</w:t>
      </w:r>
      <w:r>
        <w:rPr>
          <w:rFonts w:ascii="Arial" w:eastAsia="仿宋_gb2312" w:hAnsi="Arial" w:cs="Arial"/>
          <w:color w:val="000000"/>
          <w:sz w:val="32"/>
          <w:szCs w:val="32"/>
        </w:rPr>
        <w:t>6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学时＝</w:t>
      </w:r>
      <w:r>
        <w:rPr>
          <w:rFonts w:ascii="Arial" w:eastAsia="仿宋_gb2312" w:hAnsi="Arial" w:cs="Arial"/>
          <w:color w:val="000000"/>
          <w:sz w:val="32"/>
          <w:szCs w:val="32"/>
        </w:rPr>
        <w:t>900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学时；专业教学实验室</w:t>
      </w:r>
      <w:proofErr w:type="gramStart"/>
      <w:r>
        <w:rPr>
          <w:rFonts w:ascii="仿宋_gb2312" w:eastAsia="仿宋_gb2312" w:hAnsi="Arial" w:cs="Arial" w:hint="eastAsia"/>
          <w:color w:val="000000"/>
          <w:sz w:val="32"/>
          <w:szCs w:val="32"/>
        </w:rPr>
        <w:t>一</w:t>
      </w:r>
      <w:proofErr w:type="gramEnd"/>
      <w:r>
        <w:rPr>
          <w:rFonts w:ascii="仿宋_gb2312" w:eastAsia="仿宋_gb2312" w:hAnsi="Arial" w:cs="Arial" w:hint="eastAsia"/>
          <w:color w:val="000000"/>
          <w:sz w:val="32"/>
          <w:szCs w:val="32"/>
        </w:rPr>
        <w:t>学年按</w:t>
      </w:r>
      <w:r>
        <w:rPr>
          <w:rFonts w:ascii="Arial" w:eastAsia="仿宋_gb2312" w:hAnsi="Arial" w:cs="Arial"/>
          <w:color w:val="000000"/>
          <w:sz w:val="32"/>
          <w:szCs w:val="32"/>
        </w:rPr>
        <w:t>30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教学周计算，每周</w:t>
      </w:r>
      <w:r>
        <w:rPr>
          <w:rFonts w:ascii="Arial" w:eastAsia="仿宋_gb2312" w:hAnsi="Arial" w:cs="Arial"/>
          <w:color w:val="000000"/>
          <w:sz w:val="32"/>
          <w:szCs w:val="32"/>
        </w:rPr>
        <w:t>5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天，每天</w:t>
      </w:r>
      <w:r>
        <w:rPr>
          <w:rFonts w:ascii="Arial" w:eastAsia="仿宋_gb2312" w:hAnsi="Arial" w:cs="Arial"/>
          <w:color w:val="000000"/>
          <w:sz w:val="32"/>
          <w:szCs w:val="32"/>
        </w:rPr>
        <w:t>4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学时，即学年额定学时＝</w:t>
      </w:r>
      <w:r>
        <w:rPr>
          <w:rFonts w:ascii="Arial" w:eastAsia="仿宋_gb2312" w:hAnsi="Arial" w:cs="Arial"/>
          <w:color w:val="000000"/>
          <w:sz w:val="32"/>
          <w:szCs w:val="32"/>
        </w:rPr>
        <w:t>30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周×</w:t>
      </w:r>
      <w:r>
        <w:rPr>
          <w:rFonts w:ascii="Arial" w:eastAsia="仿宋_gb2312" w:hAnsi="Arial" w:cs="Arial"/>
          <w:color w:val="000000"/>
          <w:sz w:val="32"/>
          <w:szCs w:val="32"/>
        </w:rPr>
        <w:t>5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天×</w:t>
      </w:r>
      <w:r>
        <w:rPr>
          <w:rFonts w:ascii="Arial" w:eastAsia="仿宋_gb2312" w:hAnsi="Arial" w:cs="Arial"/>
          <w:color w:val="000000"/>
          <w:sz w:val="32"/>
          <w:szCs w:val="32"/>
        </w:rPr>
        <w:t>4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学时＝</w:t>
      </w:r>
      <w:r>
        <w:rPr>
          <w:rFonts w:ascii="Arial" w:eastAsia="仿宋_gb2312" w:hAnsi="Arial" w:cs="Arial"/>
          <w:color w:val="000000"/>
          <w:sz w:val="32"/>
          <w:szCs w:val="32"/>
        </w:rPr>
        <w:t>600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学时。</w:t>
      </w:r>
    </w:p>
    <w:p w:rsidR="00DC6329" w:rsidRPr="00E2593E" w:rsidRDefault="00DC6329" w:rsidP="009C3234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总人时数计算</w:t>
      </w:r>
      <w:r w:rsidR="00E2593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：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总人时数</w:t>
      </w:r>
      <w:r>
        <w:rPr>
          <w:rFonts w:ascii="Arial" w:eastAsia="仿宋_gb2312" w:hAnsi="Arial" w:cs="Arial"/>
          <w:color w:val="000000"/>
          <w:sz w:val="32"/>
          <w:szCs w:val="32"/>
        </w:rPr>
        <w:t>=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实验教学人时数</w:t>
      </w:r>
      <w:r>
        <w:rPr>
          <w:rFonts w:ascii="Arial" w:eastAsia="仿宋_gb2312" w:hAnsi="Arial" w:cs="Arial"/>
          <w:color w:val="000000"/>
          <w:sz w:val="32"/>
          <w:szCs w:val="32"/>
        </w:rPr>
        <w:t>+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实验室开放人时数</w:t>
      </w:r>
      <w:r w:rsidR="00E2593E">
        <w:rPr>
          <w:rFonts w:ascii="Times New Roman" w:hAnsi="Times New Roman" w:cs="Times New Roman" w:hint="eastAsia"/>
          <w:color w:val="000000"/>
          <w:sz w:val="21"/>
          <w:szCs w:val="21"/>
        </w:rPr>
        <w:t>；</w:t>
      </w:r>
      <w:r w:rsidR="00E2593E">
        <w:rPr>
          <w:rFonts w:ascii="仿宋_gb2312" w:eastAsia="仿宋_gb2312" w:hAnsi="Arial" w:cs="Arial" w:hint="eastAsia"/>
          <w:color w:val="000000"/>
          <w:sz w:val="32"/>
          <w:szCs w:val="32"/>
        </w:rPr>
        <w:t>实验教学人时数等于每一门课程人时数之和；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课程人时数</w:t>
      </w:r>
      <w:r>
        <w:rPr>
          <w:rFonts w:ascii="Arial" w:eastAsia="仿宋_gb2312" w:hAnsi="Arial" w:cs="Arial"/>
          <w:color w:val="000000"/>
          <w:sz w:val="32"/>
          <w:szCs w:val="32"/>
        </w:rPr>
        <w:t>=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课程实验学时数×实验人数。</w:t>
      </w:r>
    </w:p>
    <w:p w:rsidR="00DC6329" w:rsidRPr="009C3234" w:rsidRDefault="00E2593E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方正楷体_GBK" w:eastAsia="方正楷体_GBK" w:hAnsi="Arial" w:cs="Arial"/>
          <w:color w:val="000000"/>
          <w:sz w:val="32"/>
          <w:szCs w:val="32"/>
        </w:rPr>
      </w:pPr>
      <w:r w:rsidRPr="009C3234">
        <w:rPr>
          <w:rFonts w:ascii="方正楷体_GBK" w:eastAsia="方正楷体_GBK" w:hAnsi="Arial" w:cs="Arial" w:hint="eastAsia"/>
          <w:color w:val="000000"/>
          <w:sz w:val="32"/>
          <w:szCs w:val="32"/>
        </w:rPr>
        <w:t>（二）</w:t>
      </w:r>
      <w:r w:rsidR="00DC6329" w:rsidRPr="009C3234">
        <w:rPr>
          <w:rFonts w:ascii="方正楷体_GBK" w:eastAsia="方正楷体_GBK" w:hAnsi="Arial" w:cs="Arial" w:hint="eastAsia"/>
          <w:color w:val="000000"/>
          <w:sz w:val="32"/>
          <w:szCs w:val="32"/>
        </w:rPr>
        <w:t>实验室常规仪器设备的完好率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z w:val="32"/>
          <w:szCs w:val="32"/>
        </w:rPr>
        <w:t>实验室常规仪器设备是指在仪器设备管理系统中登记入库的单价在</w:t>
      </w:r>
      <w:r>
        <w:rPr>
          <w:rFonts w:ascii="Arial" w:eastAsia="仿宋_gb2312" w:hAnsi="Arial" w:cs="Arial"/>
          <w:color w:val="000000"/>
          <w:sz w:val="32"/>
          <w:szCs w:val="32"/>
        </w:rPr>
        <w:t>1000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元以上（含）并不属于大型仪器设备的固定资产。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/>
          <w:noProof/>
          <w:color w:val="000000"/>
        </w:rPr>
        <w:drawing>
          <wp:inline distT="0" distB="0" distL="0" distR="0" wp14:anchorId="0AFAA60C" wp14:editId="70D708DA">
            <wp:extent cx="3381375" cy="419100"/>
            <wp:effectExtent l="0" t="0" r="9525" b="0"/>
            <wp:docPr id="8" name="20JoWtsR" descr="https://www.tzc.edu.cn/__local/0/77/F0/18471F8685127C2E7B899045A6B_32CF3376_4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JoWtsR" descr="https://www.tzc.edu.cn/__local/0/77/F0/18471F8685127C2E7B899045A6B_32CF3376_45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E2593E" w:rsidRPr="009C3234" w:rsidRDefault="00E2593E" w:rsidP="009C3234">
      <w:pPr>
        <w:pStyle w:val="a3"/>
        <w:shd w:val="clear" w:color="auto" w:fill="FFFFFF"/>
        <w:spacing w:before="0" w:beforeAutospacing="0" w:after="0" w:afterAutospacing="0" w:line="315" w:lineRule="atLeast"/>
        <w:ind w:firstLine="630"/>
        <w:rPr>
          <w:rFonts w:ascii="方正楷体_GBK" w:eastAsia="方正楷体_GBK" w:hAnsi="Arial" w:cs="Arial"/>
          <w:color w:val="000000"/>
          <w:sz w:val="32"/>
          <w:szCs w:val="32"/>
        </w:rPr>
      </w:pPr>
      <w:r w:rsidRPr="009C3234">
        <w:rPr>
          <w:rFonts w:ascii="方正楷体_GBK" w:eastAsia="方正楷体_GBK" w:hAnsi="Arial" w:cs="Arial" w:hint="eastAsia"/>
          <w:color w:val="000000"/>
          <w:sz w:val="32"/>
          <w:szCs w:val="32"/>
        </w:rPr>
        <w:t>（三）</w:t>
      </w:r>
      <w:r w:rsidR="00DC6329" w:rsidRPr="009C3234">
        <w:rPr>
          <w:rFonts w:ascii="方正楷体_GBK" w:eastAsia="方正楷体_GBK" w:hAnsi="Arial" w:cs="Arial" w:hint="eastAsia"/>
          <w:color w:val="000000"/>
          <w:sz w:val="32"/>
          <w:szCs w:val="32"/>
        </w:rPr>
        <w:t>实验室大型仪器设备利用率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57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lastRenderedPageBreak/>
        <w:t>实验室大型仪器设备指单价超过</w:t>
      </w:r>
      <w:r>
        <w:rPr>
          <w:rFonts w:ascii="Arial" w:eastAsia="仿宋_gb2312" w:hAnsi="Arial" w:cs="Arial"/>
          <w:color w:val="000000"/>
          <w:spacing w:val="-15"/>
          <w:sz w:val="32"/>
          <w:szCs w:val="32"/>
          <w:shd w:val="clear" w:color="auto" w:fill="FFFFFF"/>
        </w:rPr>
        <w:t>10</w:t>
      </w: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万元的仪器设备。</w:t>
      </w:r>
    </w:p>
    <w:p w:rsidR="00DC6329" w:rsidRDefault="00E2593E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57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Arial" w:cs="Arial"/>
          <w:color w:val="000000"/>
          <w:spacing w:val="-15"/>
          <w:sz w:val="32"/>
          <w:szCs w:val="32"/>
          <w:shd w:val="clear" w:color="auto" w:fill="FFFFFF"/>
        </w:rPr>
        <w:t>.</w:t>
      </w:r>
      <w:r w:rsidR="00DC6329"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实验室大型仪器设备单台件利用率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/>
          <w:noProof/>
          <w:color w:val="000000"/>
        </w:rPr>
        <w:drawing>
          <wp:inline distT="0" distB="0" distL="0" distR="0" wp14:anchorId="4CC0DBB2" wp14:editId="5CC0CCC9">
            <wp:extent cx="3952875" cy="419100"/>
            <wp:effectExtent l="0" t="0" r="9525" b="0"/>
            <wp:docPr id="9" name="61bHC+4F" descr="https://www.tzc.edu.cn/__local/0/C8/D0/D50C005BD739B4A560506F1ABCA_B1D2DEC7_5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1bHC+4F" descr="https://www.tzc.edu.cn/__local/0/C8/D0/D50C005BD739B4A560506F1ABCA_B1D2DEC7_58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57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有效机时（总机时数）：包括必要的开机准备时间、测试时间和必须的后处理时间，包含实验教学、科研、实验室开放、社会服务。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57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额定机时：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教学通用设备为</w:t>
      </w:r>
      <w:r>
        <w:rPr>
          <w:rFonts w:ascii="Arial" w:eastAsia="仿宋_gb2312" w:hAnsi="Arial" w:cs="Arial"/>
          <w:color w:val="000000"/>
          <w:sz w:val="32"/>
          <w:szCs w:val="32"/>
        </w:rPr>
        <w:t>800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机时</w:t>
      </w:r>
      <w:r>
        <w:rPr>
          <w:rFonts w:ascii="Arial" w:eastAsia="仿宋_gb2312" w:hAnsi="Arial" w:cs="Arial"/>
          <w:color w:val="000000"/>
          <w:sz w:val="32"/>
          <w:szCs w:val="32"/>
        </w:rPr>
        <w:t>/</w:t>
      </w:r>
      <w:r>
        <w:rPr>
          <w:rFonts w:ascii="仿宋_gb2312" w:eastAsia="仿宋_gb2312" w:hAnsi="Arial" w:cs="Arial" w:hint="eastAsia"/>
          <w:color w:val="000000"/>
          <w:sz w:val="32"/>
          <w:szCs w:val="32"/>
        </w:rPr>
        <w:t>年。</w:t>
      </w:r>
    </w:p>
    <w:p w:rsidR="00DC6329" w:rsidRDefault="00E2593E" w:rsidP="00DC6329">
      <w:pPr>
        <w:pStyle w:val="a3"/>
        <w:shd w:val="clear" w:color="auto" w:fill="FFFFFF"/>
        <w:spacing w:before="0" w:beforeAutospacing="0" w:after="0" w:afterAutospacing="0" w:line="315" w:lineRule="atLeast"/>
        <w:ind w:firstLine="570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Arial" w:cs="Arial"/>
          <w:color w:val="000000"/>
          <w:spacing w:val="-15"/>
          <w:sz w:val="32"/>
          <w:szCs w:val="32"/>
          <w:shd w:val="clear" w:color="auto" w:fill="FFFFFF"/>
        </w:rPr>
        <w:t>.</w:t>
      </w:r>
      <w:r w:rsidR="00DC6329">
        <w:rPr>
          <w:rFonts w:ascii="仿宋_gb2312" w:eastAsia="仿宋_gb2312" w:hAnsi="Arial" w:cs="Arial" w:hint="eastAsia"/>
          <w:color w:val="000000"/>
          <w:spacing w:val="-15"/>
          <w:sz w:val="32"/>
          <w:szCs w:val="32"/>
          <w:shd w:val="clear" w:color="auto" w:fill="FFFFFF"/>
        </w:rPr>
        <w:t>实验室大型仪器设备平均利用率</w:t>
      </w:r>
    </w:p>
    <w:p w:rsidR="00DC6329" w:rsidRDefault="00DC6329" w:rsidP="00DC6329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仿宋_gb2312" w:eastAsia="仿宋_gb2312" w:hAnsi="Arial" w:cs="Arial"/>
          <w:noProof/>
          <w:color w:val="000000"/>
          <w:spacing w:val="-15"/>
          <w:shd w:val="clear" w:color="auto" w:fill="FFFFFF"/>
        </w:rPr>
        <w:drawing>
          <wp:inline distT="0" distB="0" distL="0" distR="0" wp14:anchorId="1DB9247E" wp14:editId="3345046B">
            <wp:extent cx="4371975" cy="485775"/>
            <wp:effectExtent l="0" t="0" r="9525" b="9525"/>
            <wp:docPr id="10" name="54RoEoMA" descr="https://www.tzc.edu.cn/__local/D/9F/37/D3370E4F9277635CF24F36C8C45_41C3CA6D_6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RoEoMA" descr="https://www.tzc.edu.cn/__local/D/9F/37/D3370E4F9277635CF24F36C8C45_41C3CA6D_6D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31F" w:rsidRPr="00DC6329" w:rsidRDefault="00916BB6"/>
    <w:sectPr w:rsidR="006B731F" w:rsidRPr="00DC6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6463"/>
    <w:multiLevelType w:val="multilevel"/>
    <w:tmpl w:val="D9AAC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755"/>
    <w:rsid w:val="00105755"/>
    <w:rsid w:val="00196F40"/>
    <w:rsid w:val="003A5DE2"/>
    <w:rsid w:val="003B34AA"/>
    <w:rsid w:val="00916BB6"/>
    <w:rsid w:val="009C3234"/>
    <w:rsid w:val="00DC6329"/>
    <w:rsid w:val="00E2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6F4697-3E7B-44E9-9051-8167C8A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3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C63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秦琼</dc:creator>
  <cp:keywords/>
  <dc:description/>
  <cp:lastModifiedBy>秦琼</cp:lastModifiedBy>
  <cp:revision>7</cp:revision>
  <dcterms:created xsi:type="dcterms:W3CDTF">2023-05-06T01:18:00Z</dcterms:created>
  <dcterms:modified xsi:type="dcterms:W3CDTF">2023-05-06T01:52:00Z</dcterms:modified>
</cp:coreProperties>
</file>