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3DF52" w14:textId="40DE612E" w:rsidR="006E7823" w:rsidRPr="00382816" w:rsidRDefault="00356608" w:rsidP="00601AD9">
      <w:pPr>
        <w:spacing w:afterLines="100" w:after="312"/>
        <w:jc w:val="center"/>
        <w:rPr>
          <w:rFonts w:ascii="Times New Roman" w:hAnsi="宋体" w:cs="Times New Roman"/>
          <w:b/>
          <w:bCs/>
          <w:sz w:val="32"/>
          <w:szCs w:val="32"/>
        </w:rPr>
      </w:pPr>
      <w:r w:rsidRPr="00356608">
        <w:rPr>
          <w:rFonts w:ascii="Times New Roman" w:hAnsi="宋体" w:cs="宋体" w:hint="eastAsia"/>
          <w:b/>
          <w:bCs/>
          <w:sz w:val="32"/>
          <w:szCs w:val="32"/>
        </w:rPr>
        <w:t>江苏开放大学</w:t>
      </w:r>
      <w:r w:rsidR="00D214E7">
        <w:rPr>
          <w:rFonts w:ascii="Times New Roman" w:hAnsi="宋体" w:cs="宋体" w:hint="eastAsia"/>
          <w:b/>
          <w:bCs/>
          <w:sz w:val="32"/>
          <w:szCs w:val="32"/>
        </w:rPr>
        <w:t>XX</w:t>
      </w:r>
      <w:bookmarkStart w:id="0" w:name="_GoBack"/>
      <w:bookmarkEnd w:id="0"/>
      <w:r w:rsidR="00D214E7" w:rsidRPr="00356608">
        <w:rPr>
          <w:rFonts w:ascii="Times New Roman" w:hAnsi="宋体" w:cs="宋体" w:hint="eastAsia"/>
          <w:b/>
          <w:bCs/>
          <w:sz w:val="32"/>
          <w:szCs w:val="32"/>
        </w:rPr>
        <w:t>专业</w:t>
      </w:r>
      <w:r w:rsidRPr="00356608">
        <w:rPr>
          <w:rFonts w:ascii="Times New Roman" w:hAnsi="宋体" w:cs="宋体" w:hint="eastAsia"/>
          <w:b/>
          <w:bCs/>
          <w:sz w:val="32"/>
          <w:szCs w:val="32"/>
        </w:rPr>
        <w:t>学士学位授权增列审核自评得分表</w:t>
      </w:r>
    </w:p>
    <w:tbl>
      <w:tblPr>
        <w:tblW w:w="14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0"/>
        <w:gridCol w:w="1473"/>
        <w:gridCol w:w="7702"/>
        <w:gridCol w:w="837"/>
        <w:gridCol w:w="1148"/>
        <w:gridCol w:w="850"/>
        <w:gridCol w:w="1134"/>
      </w:tblGrid>
      <w:tr w:rsidR="00562A03" w:rsidRPr="00A4732C" w14:paraId="021807C7" w14:textId="482BC820" w:rsidTr="005C0204">
        <w:trPr>
          <w:tblHeader/>
          <w:jc w:val="center"/>
        </w:trPr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3841EDD7" w14:textId="77777777" w:rsidR="00562A03" w:rsidRDefault="00562A03" w:rsidP="00CA6202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一级</w:t>
            </w:r>
          </w:p>
          <w:p w14:paraId="4399D4DA" w14:textId="544E34AF" w:rsidR="00562A03" w:rsidRPr="00A4732C" w:rsidRDefault="00562A03" w:rsidP="00CA6202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指标</w:t>
            </w:r>
          </w:p>
        </w:tc>
        <w:tc>
          <w:tcPr>
            <w:tcW w:w="1473" w:type="dxa"/>
            <w:shd w:val="clear" w:color="auto" w:fill="D9D9D9" w:themeFill="background1" w:themeFillShade="D9"/>
            <w:vAlign w:val="center"/>
          </w:tcPr>
          <w:p w14:paraId="5C010560" w14:textId="77777777" w:rsidR="00562A03" w:rsidRDefault="00562A03" w:rsidP="00CA6202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二级</w:t>
            </w:r>
          </w:p>
          <w:p w14:paraId="7F878FED" w14:textId="2E38131C" w:rsidR="00562A03" w:rsidRPr="00A4732C" w:rsidRDefault="00562A03" w:rsidP="00CA6202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8"/>
              </w:rPr>
              <w:t>指标</w:t>
            </w:r>
          </w:p>
        </w:tc>
        <w:tc>
          <w:tcPr>
            <w:tcW w:w="7702" w:type="dxa"/>
            <w:shd w:val="clear" w:color="auto" w:fill="D9D9D9" w:themeFill="background1" w:themeFillShade="D9"/>
            <w:vAlign w:val="center"/>
          </w:tcPr>
          <w:p w14:paraId="0EA9640C" w14:textId="77777777" w:rsidR="00562A03" w:rsidRPr="00A4732C" w:rsidRDefault="00562A03" w:rsidP="00CA6202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4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bCs/>
                <w:sz w:val="28"/>
                <w:szCs w:val="24"/>
              </w:rPr>
              <w:t>评审内容与标准</w:t>
            </w:r>
          </w:p>
        </w:tc>
        <w:tc>
          <w:tcPr>
            <w:tcW w:w="837" w:type="dxa"/>
            <w:shd w:val="clear" w:color="auto" w:fill="D9D9D9" w:themeFill="background1" w:themeFillShade="D9"/>
            <w:vAlign w:val="center"/>
          </w:tcPr>
          <w:p w14:paraId="136FD809" w14:textId="77777777" w:rsidR="00562A03" w:rsidRPr="00A4732C" w:rsidRDefault="00562A03" w:rsidP="00CA6202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4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4"/>
              </w:rPr>
              <w:t>二级指标满分</w:t>
            </w:r>
          </w:p>
        </w:tc>
        <w:tc>
          <w:tcPr>
            <w:tcW w:w="1148" w:type="dxa"/>
            <w:shd w:val="clear" w:color="auto" w:fill="D9D9D9" w:themeFill="background1" w:themeFillShade="D9"/>
            <w:vAlign w:val="center"/>
          </w:tcPr>
          <w:p w14:paraId="3B16E820" w14:textId="2E3E7B82" w:rsidR="00562A03" w:rsidRPr="00A4732C" w:rsidRDefault="00562A03" w:rsidP="00CA6202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4"/>
              </w:rPr>
              <w:t>二级指标</w:t>
            </w:r>
            <w:r>
              <w:rPr>
                <w:rFonts w:asciiTheme="minorEastAsia" w:eastAsiaTheme="minorEastAsia" w:hAnsiTheme="minorEastAsia" w:cs="宋体"/>
                <w:b/>
                <w:sz w:val="28"/>
                <w:szCs w:val="24"/>
              </w:rPr>
              <w:t>自评得分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4BF832C" w14:textId="5D23A251" w:rsidR="00562A03" w:rsidRPr="00A4732C" w:rsidRDefault="00562A03" w:rsidP="00CA6202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4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4"/>
              </w:rPr>
              <w:t>一级指标满分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2A9455F" w14:textId="3F019117" w:rsidR="00562A03" w:rsidRPr="00A4732C" w:rsidRDefault="00562A03" w:rsidP="00CA6202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4"/>
              </w:rPr>
              <w:t>一级指标</w:t>
            </w:r>
            <w:r>
              <w:rPr>
                <w:rFonts w:asciiTheme="minorEastAsia" w:eastAsiaTheme="minorEastAsia" w:hAnsiTheme="minorEastAsia" w:cs="宋体"/>
                <w:b/>
                <w:sz w:val="28"/>
                <w:szCs w:val="24"/>
              </w:rPr>
              <w:t>自评得分</w:t>
            </w:r>
          </w:p>
        </w:tc>
      </w:tr>
      <w:tr w:rsidR="00562A03" w:rsidRPr="00A4732C" w14:paraId="5A580103" w14:textId="42D72DDF" w:rsidTr="005C0204">
        <w:trPr>
          <w:trHeight w:val="2158"/>
          <w:jc w:val="center"/>
        </w:trPr>
        <w:tc>
          <w:tcPr>
            <w:tcW w:w="1060" w:type="dxa"/>
            <w:vMerge w:val="restart"/>
            <w:vAlign w:val="center"/>
          </w:tcPr>
          <w:p w14:paraId="6EEF1A22" w14:textId="37734869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（一）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pacing w:val="-4"/>
                <w:sz w:val="28"/>
                <w:szCs w:val="28"/>
              </w:rPr>
              <w:t>专业建设规划及人才培养方案</w:t>
            </w:r>
          </w:p>
        </w:tc>
        <w:tc>
          <w:tcPr>
            <w:tcW w:w="1473" w:type="dxa"/>
            <w:vAlign w:val="center"/>
          </w:tcPr>
          <w:p w14:paraId="06798212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1.1 </w:t>
            </w:r>
          </w:p>
          <w:p w14:paraId="7F2AE224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专业建</w:t>
            </w:r>
          </w:p>
          <w:p w14:paraId="65CA7713" w14:textId="2B32837A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设规划</w:t>
            </w:r>
          </w:p>
        </w:tc>
        <w:tc>
          <w:tcPr>
            <w:tcW w:w="7702" w:type="dxa"/>
            <w:vAlign w:val="center"/>
          </w:tcPr>
          <w:p w14:paraId="52D9D243" w14:textId="7E81189B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专业设置满足社会需要，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建立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以需求为导向的专业设置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动态调整机制；</w:t>
            </w:r>
          </w:p>
          <w:p w14:paraId="63D3864D" w14:textId="52FC3157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专业建设规划科学合理，能有效指导专业建设；</w:t>
            </w:r>
          </w:p>
          <w:p w14:paraId="2346F3E3" w14:textId="2FFDAFC5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专业建设有保障、有措施。</w:t>
            </w:r>
          </w:p>
        </w:tc>
        <w:tc>
          <w:tcPr>
            <w:tcW w:w="837" w:type="dxa"/>
            <w:vAlign w:val="center"/>
          </w:tcPr>
          <w:p w14:paraId="74071916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vAlign w:val="center"/>
          </w:tcPr>
          <w:p w14:paraId="734FD6A9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F5A6816" w14:textId="78D3E046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A4732C">
              <w:rPr>
                <w:rFonts w:ascii="Times New Roman" w:eastAsia="仿宋_GB2312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14:paraId="54078E1D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535BC9CA" w14:textId="40E3E107" w:rsidTr="005C0204">
        <w:trPr>
          <w:trHeight w:val="3078"/>
          <w:jc w:val="center"/>
        </w:trPr>
        <w:tc>
          <w:tcPr>
            <w:tcW w:w="1060" w:type="dxa"/>
            <w:vMerge/>
            <w:vAlign w:val="center"/>
          </w:tcPr>
          <w:p w14:paraId="7D2BB4F1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4BEAB7A9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1.2 </w:t>
            </w:r>
          </w:p>
          <w:p w14:paraId="10E9ED41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人才培</w:t>
            </w:r>
          </w:p>
          <w:p w14:paraId="10C96E20" w14:textId="793F9D58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养方案</w:t>
            </w:r>
          </w:p>
        </w:tc>
        <w:tc>
          <w:tcPr>
            <w:tcW w:w="7702" w:type="dxa"/>
            <w:vAlign w:val="center"/>
          </w:tcPr>
          <w:p w14:paraId="1C22CC08" w14:textId="6AA5C072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培养方案符合培养目标要求，适应社会发展需要，有利于人文素质和科学素养提高，有利于创新精神、创业意识和创新创业能力、实践能力的培养，体现成人职后教育特色；</w:t>
            </w:r>
          </w:p>
          <w:p w14:paraId="21ECBF5F" w14:textId="77777777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根据学科发展和社会需求及时修订培养方案，有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与行业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、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企业共同研究制订培养方案的制度和措施；</w:t>
            </w:r>
          </w:p>
          <w:p w14:paraId="1A927CBF" w14:textId="1276760F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执行情况好。</w:t>
            </w:r>
          </w:p>
        </w:tc>
        <w:tc>
          <w:tcPr>
            <w:tcW w:w="837" w:type="dxa"/>
            <w:vAlign w:val="center"/>
          </w:tcPr>
          <w:p w14:paraId="00C86AEE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6</w:t>
            </w:r>
          </w:p>
        </w:tc>
        <w:tc>
          <w:tcPr>
            <w:tcW w:w="1148" w:type="dxa"/>
            <w:vAlign w:val="center"/>
          </w:tcPr>
          <w:p w14:paraId="4C79730E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23BAE123" w14:textId="58EB0DB3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13C9201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5C6A3BA7" w14:textId="0BB9D648" w:rsidTr="005C0204">
        <w:trPr>
          <w:trHeight w:val="1141"/>
          <w:jc w:val="center"/>
        </w:trPr>
        <w:tc>
          <w:tcPr>
            <w:tcW w:w="1060" w:type="dxa"/>
            <w:vMerge w:val="restart"/>
            <w:vAlign w:val="center"/>
          </w:tcPr>
          <w:p w14:paraId="03593A11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lastRenderedPageBreak/>
              <w:t>（二）</w:t>
            </w:r>
          </w:p>
          <w:p w14:paraId="11155AB9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教师队伍</w:t>
            </w:r>
          </w:p>
        </w:tc>
        <w:tc>
          <w:tcPr>
            <w:tcW w:w="1473" w:type="dxa"/>
            <w:vAlign w:val="center"/>
          </w:tcPr>
          <w:p w14:paraId="188424CB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★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2.1 </w:t>
            </w:r>
          </w:p>
          <w:p w14:paraId="0CE14A09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专业</w:t>
            </w:r>
          </w:p>
          <w:p w14:paraId="7B4615B0" w14:textId="39E1EC33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负责人</w:t>
            </w:r>
          </w:p>
        </w:tc>
        <w:tc>
          <w:tcPr>
            <w:tcW w:w="7702" w:type="dxa"/>
            <w:vAlign w:val="center"/>
          </w:tcPr>
          <w:p w14:paraId="0319348D" w14:textId="3FB36DD8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专业负责人具有正高职称，学术水平较高。专业负责人无副高或以上职称，评为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0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分。</w:t>
            </w:r>
          </w:p>
        </w:tc>
        <w:tc>
          <w:tcPr>
            <w:tcW w:w="837" w:type="dxa"/>
            <w:vAlign w:val="center"/>
          </w:tcPr>
          <w:p w14:paraId="7901B46D" w14:textId="6189C505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5</w:t>
            </w:r>
          </w:p>
        </w:tc>
        <w:tc>
          <w:tcPr>
            <w:tcW w:w="1148" w:type="dxa"/>
            <w:vAlign w:val="center"/>
          </w:tcPr>
          <w:p w14:paraId="28653AF0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5173A413" w14:textId="6A3FB08F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A4732C">
              <w:rPr>
                <w:rFonts w:ascii="Times New Roman" w:eastAsia="仿宋_GB2312" w:hAnsi="Times New Roman" w:cs="Times New Roman"/>
                <w:sz w:val="28"/>
                <w:szCs w:val="24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14:paraId="735E382F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49FC267D" w14:textId="009E58FA" w:rsidTr="005C0204">
        <w:trPr>
          <w:trHeight w:val="5788"/>
          <w:jc w:val="center"/>
        </w:trPr>
        <w:tc>
          <w:tcPr>
            <w:tcW w:w="1060" w:type="dxa"/>
            <w:vMerge/>
            <w:vAlign w:val="center"/>
          </w:tcPr>
          <w:p w14:paraId="727F4BD5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2B2F2B75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★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2.2 </w:t>
            </w:r>
          </w:p>
          <w:p w14:paraId="45667670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专业教</w:t>
            </w:r>
          </w:p>
          <w:p w14:paraId="188D263D" w14:textId="06DA771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师配置</w:t>
            </w:r>
          </w:p>
        </w:tc>
        <w:tc>
          <w:tcPr>
            <w:tcW w:w="7702" w:type="dxa"/>
            <w:vAlign w:val="center"/>
          </w:tcPr>
          <w:p w14:paraId="0BA316E4" w14:textId="3F1E4C60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专业教师数量应满足教学及教学管理需求；</w:t>
            </w:r>
          </w:p>
          <w:p w14:paraId="5DFEB6A4" w14:textId="20EBC9DE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兼职教师为来自行业、企业的骨干或普通高校的教师，一般应具有中级及以上职称或硕士及以上学位。来自企业或行业的兼职教师除具有相应岗位工作经历外，还应从事过教学工作或职业培训工作；</w:t>
            </w:r>
          </w:p>
          <w:p w14:paraId="0FB18A26" w14:textId="1DEAC928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专任、兼职教师人数之比：理工类专业不低于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1/4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，人文社科类专业不低于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1/6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；</w:t>
            </w:r>
          </w:p>
          <w:p w14:paraId="290D7BBE" w14:textId="2E67991D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每门课程配置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1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名课程负责人和若干课程导师，其中生师比≤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16:1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为良好及以上，生师比≥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22:1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为不合格，评为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0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分（折合学生系数按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0.3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计）；</w:t>
            </w:r>
          </w:p>
          <w:p w14:paraId="0550FAC0" w14:textId="0EB6AF33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专业核心课程教师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(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含课程负责人和课程导师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)≥5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人。专业核心课程教师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 xml:space="preserve"> &lt;4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人，评为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0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分；</w:t>
            </w:r>
          </w:p>
          <w:p w14:paraId="0EB0393F" w14:textId="116BEA7B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专业教师具有本专业或相近专业背景，具备良好的专业知识；</w:t>
            </w:r>
          </w:p>
          <w:p w14:paraId="1990E0C8" w14:textId="06E1E86E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专业教师中至少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70%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具有“双师”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背景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或有行业、企业实践锻炼经历。</w:t>
            </w:r>
          </w:p>
        </w:tc>
        <w:tc>
          <w:tcPr>
            <w:tcW w:w="837" w:type="dxa"/>
            <w:vAlign w:val="center"/>
          </w:tcPr>
          <w:p w14:paraId="660C29A7" w14:textId="239E6934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5</w:t>
            </w:r>
          </w:p>
        </w:tc>
        <w:tc>
          <w:tcPr>
            <w:tcW w:w="1148" w:type="dxa"/>
            <w:vAlign w:val="center"/>
          </w:tcPr>
          <w:p w14:paraId="70C0DBE1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BA6D311" w14:textId="4E92CC9F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5C82E49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0587E4C0" w14:textId="7BA47A96" w:rsidTr="005C0204">
        <w:trPr>
          <w:trHeight w:val="1674"/>
          <w:jc w:val="center"/>
        </w:trPr>
        <w:tc>
          <w:tcPr>
            <w:tcW w:w="1060" w:type="dxa"/>
            <w:vMerge/>
            <w:vAlign w:val="center"/>
          </w:tcPr>
          <w:p w14:paraId="695D783A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06175D04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2.3 </w:t>
            </w:r>
          </w:p>
          <w:p w14:paraId="5090BCB0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专业教</w:t>
            </w:r>
          </w:p>
          <w:p w14:paraId="41DA3BB6" w14:textId="5BA38D6B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师结构</w:t>
            </w:r>
          </w:p>
        </w:tc>
        <w:tc>
          <w:tcPr>
            <w:tcW w:w="7702" w:type="dxa"/>
            <w:vAlign w:val="center"/>
          </w:tcPr>
          <w:p w14:paraId="4CDAA517" w14:textId="14418A44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专业师资队伍学缘结构合理；</w:t>
            </w:r>
          </w:p>
          <w:p w14:paraId="2AFB4155" w14:textId="5B2114D6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具有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硕士及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以上学位者的比例≥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50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％为良好及以上，比例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 xml:space="preserve"> &lt;30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％为不合格，评为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0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分；</w:t>
            </w:r>
          </w:p>
          <w:p w14:paraId="43C1E4A0" w14:textId="09F73CD9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专业师资队伍的年龄及职称结构合理，形成梯队。</w:t>
            </w:r>
          </w:p>
        </w:tc>
        <w:tc>
          <w:tcPr>
            <w:tcW w:w="837" w:type="dxa"/>
            <w:vAlign w:val="center"/>
          </w:tcPr>
          <w:p w14:paraId="006CA545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3</w:t>
            </w:r>
          </w:p>
        </w:tc>
        <w:tc>
          <w:tcPr>
            <w:tcW w:w="1148" w:type="dxa"/>
            <w:vAlign w:val="center"/>
          </w:tcPr>
          <w:p w14:paraId="390C7643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30D050E" w14:textId="31C04B10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FFFD083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403C1B79" w14:textId="43EF33E4" w:rsidTr="005C0204">
        <w:trPr>
          <w:trHeight w:val="4370"/>
          <w:jc w:val="center"/>
        </w:trPr>
        <w:tc>
          <w:tcPr>
            <w:tcW w:w="1060" w:type="dxa"/>
            <w:vMerge/>
            <w:vAlign w:val="center"/>
          </w:tcPr>
          <w:p w14:paraId="495F3F97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2C7527C6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2.4 </w:t>
            </w:r>
          </w:p>
          <w:p w14:paraId="484F452B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教师教</w:t>
            </w:r>
          </w:p>
          <w:p w14:paraId="16FD9AB2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学与科</w:t>
            </w:r>
          </w:p>
          <w:p w14:paraId="66175347" w14:textId="1A245870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研能力</w:t>
            </w:r>
          </w:p>
        </w:tc>
        <w:tc>
          <w:tcPr>
            <w:tcW w:w="7702" w:type="dxa"/>
            <w:vAlign w:val="center"/>
          </w:tcPr>
          <w:p w14:paraId="3FEC08D4" w14:textId="40368C42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具有教师职称、学历提升及教师培养等方面的相关政策和措施，满足教师发展要求；</w:t>
            </w:r>
          </w:p>
          <w:p w14:paraId="5D1B93E4" w14:textId="252EA132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85%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以上教师参与网上教学基本能力培训，能熟练运用信息技术制作多媒体教学资源，开展网上教学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、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微课等多媒体教学资源开发；</w:t>
            </w:r>
            <w:r w:rsidRPr="00A5123A" w:rsidDel="009E298E">
              <w:rPr>
                <w:rFonts w:asciiTheme="minorEastAsia" w:eastAsiaTheme="minorEastAsia" w:hAnsiTheme="minorEastAsia" w:cs="Times New Roman"/>
                <w:sz w:val="28"/>
                <w:szCs w:val="28"/>
              </w:rPr>
              <w:t xml:space="preserve"> </w:t>
            </w:r>
          </w:p>
          <w:p w14:paraId="06057ABB" w14:textId="08EABE3B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围绕开放大学教学和课程特点，开展网络环境下教学改革研究，主持校级及以上教学改革或专业建设项目，发表教改研究论文，指导和引领开放教育实践，促进教学质量提高；</w:t>
            </w:r>
          </w:p>
          <w:p w14:paraId="1B4216CD" w14:textId="0FC2E962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专业教师积极开展与专业相关的科技研发，主持校级及以上科技研发项目，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50%以上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的教师能够公开发表科研论文或取得成果专利，科研促进教学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效果好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。</w:t>
            </w:r>
          </w:p>
        </w:tc>
        <w:tc>
          <w:tcPr>
            <w:tcW w:w="837" w:type="dxa"/>
            <w:vAlign w:val="center"/>
          </w:tcPr>
          <w:p w14:paraId="51717928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vAlign w:val="center"/>
          </w:tcPr>
          <w:p w14:paraId="5CEFF53D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941E6B3" w14:textId="2E21ACD3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AA686DF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769BFB16" w14:textId="7190F911" w:rsidTr="005C0204">
        <w:trPr>
          <w:trHeight w:val="1540"/>
          <w:jc w:val="center"/>
        </w:trPr>
        <w:tc>
          <w:tcPr>
            <w:tcW w:w="1060" w:type="dxa"/>
            <w:vMerge/>
            <w:vAlign w:val="center"/>
          </w:tcPr>
          <w:p w14:paraId="5CF6BE82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7F6175E2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2.5 </w:t>
            </w:r>
          </w:p>
          <w:p w14:paraId="31C54769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实验教</w:t>
            </w:r>
          </w:p>
          <w:p w14:paraId="00F75AFF" w14:textId="785164F4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师队伍</w:t>
            </w:r>
          </w:p>
        </w:tc>
        <w:tc>
          <w:tcPr>
            <w:tcW w:w="7702" w:type="dxa"/>
            <w:vAlign w:val="center"/>
          </w:tcPr>
          <w:p w14:paraId="45EBC37B" w14:textId="594498B4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实践教师队伍年龄、职称、专兼职及“双师”结构合理，满足实验实践教学要求；</w:t>
            </w:r>
          </w:p>
          <w:p w14:paraId="0EAF3056" w14:textId="318883D6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建立学校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实践教师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和行业企业技术人员的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双向交流机制。</w:t>
            </w:r>
          </w:p>
        </w:tc>
        <w:tc>
          <w:tcPr>
            <w:tcW w:w="837" w:type="dxa"/>
            <w:vAlign w:val="center"/>
          </w:tcPr>
          <w:p w14:paraId="71DE063A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3</w:t>
            </w:r>
          </w:p>
        </w:tc>
        <w:tc>
          <w:tcPr>
            <w:tcW w:w="1148" w:type="dxa"/>
            <w:vAlign w:val="center"/>
          </w:tcPr>
          <w:p w14:paraId="247EACB6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DA1E35B" w14:textId="7CA01626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1AFFC22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4E5379E4" w14:textId="3768810A" w:rsidTr="005C0204">
        <w:trPr>
          <w:trHeight w:val="969"/>
          <w:jc w:val="center"/>
        </w:trPr>
        <w:tc>
          <w:tcPr>
            <w:tcW w:w="1060" w:type="dxa"/>
            <w:vMerge w:val="restart"/>
            <w:vAlign w:val="center"/>
          </w:tcPr>
          <w:p w14:paraId="58FC83E3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（三）</w:t>
            </w:r>
          </w:p>
          <w:p w14:paraId="6A5C6FE8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教学条件</w:t>
            </w:r>
          </w:p>
          <w:p w14:paraId="773E0C51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及</w:t>
            </w:r>
            <w:r w:rsidRPr="00A4732C"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  <w:t xml:space="preserve"> 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利</w:t>
            </w:r>
            <w:r w:rsidRPr="00A4732C"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  <w:t xml:space="preserve"> 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用</w:t>
            </w:r>
          </w:p>
        </w:tc>
        <w:tc>
          <w:tcPr>
            <w:tcW w:w="1473" w:type="dxa"/>
            <w:vAlign w:val="center"/>
          </w:tcPr>
          <w:p w14:paraId="659ACE5D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3.1</w:t>
            </w:r>
          </w:p>
          <w:p w14:paraId="320C7B24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实验实</w:t>
            </w:r>
          </w:p>
          <w:p w14:paraId="226B74FE" w14:textId="23DCE108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习场所</w:t>
            </w:r>
          </w:p>
        </w:tc>
        <w:tc>
          <w:tcPr>
            <w:tcW w:w="7702" w:type="dxa"/>
            <w:vAlign w:val="center"/>
          </w:tcPr>
          <w:p w14:paraId="0F73E79A" w14:textId="75741CD6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专业教学实验室建设有规划、有投入，人文社科类专业至少配备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1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个实体和虚拟实验室，理工农医类专业至少配备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2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个实体和虚拟实验室，实验场地和设备能够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满足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实践教学基本要求；</w:t>
            </w:r>
          </w:p>
          <w:p w14:paraId="6C88C2AE" w14:textId="428B0297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每个专业有不少于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3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个较为稳定的校外实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习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实训基地（含与企业、高校共享），实践教学效果好；</w:t>
            </w:r>
          </w:p>
          <w:p w14:paraId="2D262205" w14:textId="4F5BF7F3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能根据专业实践教学需要，建设虚拟仿真实验或实训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中心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。</w:t>
            </w:r>
          </w:p>
        </w:tc>
        <w:tc>
          <w:tcPr>
            <w:tcW w:w="837" w:type="dxa"/>
            <w:vAlign w:val="center"/>
          </w:tcPr>
          <w:p w14:paraId="2AF3F395" w14:textId="16440DF4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6</w:t>
            </w:r>
          </w:p>
        </w:tc>
        <w:tc>
          <w:tcPr>
            <w:tcW w:w="1148" w:type="dxa"/>
            <w:vAlign w:val="center"/>
          </w:tcPr>
          <w:p w14:paraId="6CA4E520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BD465D4" w14:textId="2AB4942A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A4732C">
              <w:rPr>
                <w:rFonts w:ascii="Times New Roman" w:eastAsia="仿宋_GB2312" w:hAnsi="Times New Roman" w:cs="Times New Roman"/>
                <w:sz w:val="28"/>
                <w:szCs w:val="24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14:paraId="3F2B2A8F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42B07BB0" w14:textId="760C8630" w:rsidTr="005C0204">
        <w:trPr>
          <w:trHeight w:val="1405"/>
          <w:jc w:val="center"/>
        </w:trPr>
        <w:tc>
          <w:tcPr>
            <w:tcW w:w="1060" w:type="dxa"/>
            <w:vMerge/>
            <w:vAlign w:val="center"/>
          </w:tcPr>
          <w:p w14:paraId="7377EDAD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6BB1B849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★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3.2</w:t>
            </w:r>
          </w:p>
          <w:p w14:paraId="5AE5FB7C" w14:textId="070F6ADD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教学平台</w:t>
            </w:r>
          </w:p>
        </w:tc>
        <w:tc>
          <w:tcPr>
            <w:tcW w:w="7702" w:type="dxa"/>
            <w:vAlign w:val="center"/>
          </w:tcPr>
          <w:p w14:paraId="4BF765CA" w14:textId="0EBDE57F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远程教学平台能支持网上学习、辅导答疑、测试练习等功能，实现教学互动；</w:t>
            </w:r>
          </w:p>
          <w:p w14:paraId="43EDA4C8" w14:textId="4BD819F7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能提供开放共享的个性化远程学习支持服务。</w:t>
            </w:r>
          </w:p>
        </w:tc>
        <w:tc>
          <w:tcPr>
            <w:tcW w:w="837" w:type="dxa"/>
            <w:vAlign w:val="center"/>
          </w:tcPr>
          <w:p w14:paraId="0ED7533E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6</w:t>
            </w:r>
          </w:p>
        </w:tc>
        <w:tc>
          <w:tcPr>
            <w:tcW w:w="1148" w:type="dxa"/>
            <w:vAlign w:val="center"/>
          </w:tcPr>
          <w:p w14:paraId="757A1A5F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5A1290B" w14:textId="0CF6DC9D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984E243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0FE1B042" w14:textId="59E903DF" w:rsidTr="005C0204">
        <w:trPr>
          <w:trHeight w:val="1822"/>
          <w:jc w:val="center"/>
        </w:trPr>
        <w:tc>
          <w:tcPr>
            <w:tcW w:w="1060" w:type="dxa"/>
            <w:vMerge/>
            <w:vAlign w:val="center"/>
          </w:tcPr>
          <w:p w14:paraId="0785EFF9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79E8418B" w14:textId="3511CDC2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★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3.3</w:t>
            </w:r>
          </w:p>
          <w:p w14:paraId="3853DF8D" w14:textId="5E2769D4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图书资源</w:t>
            </w:r>
          </w:p>
        </w:tc>
        <w:tc>
          <w:tcPr>
            <w:tcW w:w="7702" w:type="dxa"/>
            <w:vAlign w:val="center"/>
          </w:tcPr>
          <w:p w14:paraId="07D76C99" w14:textId="556AC510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专业图书资料（含数字图书）人均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100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册，种类较全，满足专业教学要求；</w:t>
            </w:r>
          </w:p>
          <w:p w14:paraId="04B3F1A1" w14:textId="12832604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数字化资源建设有规划、有投入，数字资源的使用、管理规范，优质资源的共享性好。</w:t>
            </w:r>
          </w:p>
        </w:tc>
        <w:tc>
          <w:tcPr>
            <w:tcW w:w="837" w:type="dxa"/>
            <w:vAlign w:val="center"/>
          </w:tcPr>
          <w:p w14:paraId="064952F5" w14:textId="3C68E7C8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vAlign w:val="center"/>
          </w:tcPr>
          <w:p w14:paraId="43597E71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6002D96" w14:textId="68529636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B46728D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1F044B93" w14:textId="38A584AF" w:rsidTr="005C0204">
        <w:trPr>
          <w:trHeight w:val="1834"/>
          <w:jc w:val="center"/>
        </w:trPr>
        <w:tc>
          <w:tcPr>
            <w:tcW w:w="1060" w:type="dxa"/>
            <w:vMerge/>
            <w:vAlign w:val="center"/>
          </w:tcPr>
          <w:p w14:paraId="60338281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75835C86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3.4</w:t>
            </w:r>
          </w:p>
          <w:p w14:paraId="33228759" w14:textId="4B818261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教学经费</w:t>
            </w:r>
          </w:p>
        </w:tc>
        <w:tc>
          <w:tcPr>
            <w:tcW w:w="7702" w:type="dxa"/>
            <w:vAlign w:val="center"/>
          </w:tcPr>
          <w:p w14:paraId="592BF300" w14:textId="1EA46A84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专业日常教学经费能够满足专业人才培养需要；</w:t>
            </w:r>
          </w:p>
          <w:p w14:paraId="52EDC105" w14:textId="1F90AF56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对新专业建设提供专项经费，保证新专业建设规划顺利实施，对课程建设、教改研究提供专项经费支持；</w:t>
            </w:r>
          </w:p>
          <w:p w14:paraId="4EAF3E2B" w14:textId="6D24EB40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生均教学科研仪器设备值不低于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5000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元。</w:t>
            </w:r>
          </w:p>
        </w:tc>
        <w:tc>
          <w:tcPr>
            <w:tcW w:w="837" w:type="dxa"/>
            <w:vAlign w:val="center"/>
          </w:tcPr>
          <w:p w14:paraId="33F0D37C" w14:textId="6F995EC4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vAlign w:val="center"/>
          </w:tcPr>
          <w:p w14:paraId="56A42ADE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8EE0A0C" w14:textId="5B54934F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0DFF1E9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0E9BBF8E" w14:textId="6A50444B" w:rsidTr="005C0204">
        <w:trPr>
          <w:trHeight w:val="1251"/>
          <w:jc w:val="center"/>
        </w:trPr>
        <w:tc>
          <w:tcPr>
            <w:tcW w:w="1060" w:type="dxa"/>
            <w:vMerge w:val="restart"/>
            <w:vAlign w:val="center"/>
          </w:tcPr>
          <w:p w14:paraId="02D3F862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（四）</w:t>
            </w:r>
          </w:p>
          <w:p w14:paraId="18EC8100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教学过程</w:t>
            </w:r>
          </w:p>
          <w:p w14:paraId="441D95B9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及</w:t>
            </w:r>
            <w:r w:rsidRPr="00A4732C"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  <w:t xml:space="preserve"> 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管</w:t>
            </w:r>
            <w:r w:rsidRPr="00A4732C"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  <w:t xml:space="preserve"> 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理</w:t>
            </w:r>
          </w:p>
        </w:tc>
        <w:tc>
          <w:tcPr>
            <w:tcW w:w="1473" w:type="dxa"/>
            <w:vAlign w:val="center"/>
          </w:tcPr>
          <w:p w14:paraId="4273AD43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★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4.1 </w:t>
            </w:r>
          </w:p>
          <w:p w14:paraId="3E05B7F1" w14:textId="6ACABE00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课程建设</w:t>
            </w:r>
          </w:p>
        </w:tc>
        <w:tc>
          <w:tcPr>
            <w:tcW w:w="7702" w:type="dxa"/>
            <w:vAlign w:val="center"/>
          </w:tcPr>
          <w:p w14:paraId="7C6E7B4E" w14:textId="11DC4659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有优质课程建设规划和方案，课程设置合理，与专业人才培养目标相适应，课程开发符合在线教育的教学特点。</w:t>
            </w:r>
          </w:p>
        </w:tc>
        <w:tc>
          <w:tcPr>
            <w:tcW w:w="837" w:type="dxa"/>
            <w:vAlign w:val="center"/>
          </w:tcPr>
          <w:p w14:paraId="357D489C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6</w:t>
            </w:r>
          </w:p>
        </w:tc>
        <w:tc>
          <w:tcPr>
            <w:tcW w:w="1148" w:type="dxa"/>
            <w:vAlign w:val="center"/>
          </w:tcPr>
          <w:p w14:paraId="66F8A204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2576A75" w14:textId="730D7970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A4732C">
              <w:rPr>
                <w:rFonts w:ascii="Times New Roman" w:eastAsia="仿宋_GB2312" w:hAnsi="Times New Roman" w:cs="Times New Roman"/>
                <w:sz w:val="28"/>
                <w:szCs w:val="24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14:paraId="2458EA7B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61C892C3" w14:textId="0228467B" w:rsidTr="005C0204">
        <w:trPr>
          <w:trHeight w:val="1252"/>
          <w:jc w:val="center"/>
        </w:trPr>
        <w:tc>
          <w:tcPr>
            <w:tcW w:w="1060" w:type="dxa"/>
            <w:vMerge/>
            <w:vAlign w:val="center"/>
          </w:tcPr>
          <w:p w14:paraId="08107525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7EE7FDF5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4.2</w:t>
            </w:r>
          </w:p>
          <w:p w14:paraId="09232FAE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教学资</w:t>
            </w:r>
          </w:p>
          <w:p w14:paraId="7A6AB5A6" w14:textId="25E8CE13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源建设</w:t>
            </w:r>
          </w:p>
        </w:tc>
        <w:tc>
          <w:tcPr>
            <w:tcW w:w="7702" w:type="dxa"/>
            <w:vAlign w:val="center"/>
          </w:tcPr>
          <w:p w14:paraId="6AC79DC2" w14:textId="5069FAA2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课程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配套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教材选用合理，均配备数字化教学资源（含电子讲义、演示文稿、视频等多样化学习材料），满足线上线下学习的需求。</w:t>
            </w:r>
          </w:p>
        </w:tc>
        <w:tc>
          <w:tcPr>
            <w:tcW w:w="837" w:type="dxa"/>
            <w:vAlign w:val="center"/>
          </w:tcPr>
          <w:p w14:paraId="06FC1072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6</w:t>
            </w:r>
          </w:p>
        </w:tc>
        <w:tc>
          <w:tcPr>
            <w:tcW w:w="1148" w:type="dxa"/>
            <w:vAlign w:val="center"/>
          </w:tcPr>
          <w:p w14:paraId="361FF96F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F0F875C" w14:textId="6B6C55AF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E248F55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41CB404A" w14:textId="3B9BA7FE" w:rsidTr="005C0204">
        <w:trPr>
          <w:trHeight w:val="1255"/>
          <w:jc w:val="center"/>
        </w:trPr>
        <w:tc>
          <w:tcPr>
            <w:tcW w:w="1060" w:type="dxa"/>
            <w:vMerge/>
            <w:vAlign w:val="center"/>
          </w:tcPr>
          <w:p w14:paraId="66B32179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6F367AA7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★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4.3 </w:t>
            </w:r>
          </w:p>
          <w:p w14:paraId="2AA66CC3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教学研</w:t>
            </w:r>
          </w:p>
          <w:p w14:paraId="0118089C" w14:textId="4DA730EF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究与改革</w:t>
            </w:r>
          </w:p>
        </w:tc>
        <w:tc>
          <w:tcPr>
            <w:tcW w:w="7702" w:type="dxa"/>
            <w:vAlign w:val="center"/>
          </w:tcPr>
          <w:p w14:paraId="120F007F" w14:textId="77777777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积极推进教学管理研究，有实施方案，有项目支撑，有激励措施，开展有序。</w:t>
            </w:r>
          </w:p>
        </w:tc>
        <w:tc>
          <w:tcPr>
            <w:tcW w:w="837" w:type="dxa"/>
            <w:vAlign w:val="center"/>
          </w:tcPr>
          <w:p w14:paraId="6492C7FA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vAlign w:val="center"/>
          </w:tcPr>
          <w:p w14:paraId="35E72C84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E0E9DDE" w14:textId="03B0EFAB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D888C45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6B97D647" w14:textId="5A7A1A77" w:rsidTr="00F03215">
        <w:trPr>
          <w:trHeight w:val="2008"/>
          <w:jc w:val="center"/>
        </w:trPr>
        <w:tc>
          <w:tcPr>
            <w:tcW w:w="1060" w:type="dxa"/>
            <w:vMerge/>
            <w:vAlign w:val="center"/>
          </w:tcPr>
          <w:p w14:paraId="2D6E2D6D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220D0E3A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4.4 </w:t>
            </w:r>
          </w:p>
          <w:p w14:paraId="73FB547F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质量</w:t>
            </w:r>
          </w:p>
          <w:p w14:paraId="76D18091" w14:textId="0BE58F44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监控</w:t>
            </w:r>
          </w:p>
        </w:tc>
        <w:tc>
          <w:tcPr>
            <w:tcW w:w="7702" w:type="dxa"/>
            <w:vAlign w:val="center"/>
          </w:tcPr>
          <w:p w14:paraId="0482E3B3" w14:textId="6BCCFCB8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教学管理制度健全，执行情况良好；</w:t>
            </w:r>
          </w:p>
          <w:p w14:paraId="6B8D82BE" w14:textId="7A0C7E97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教学质量监控体系初步建立，运行有效；</w:t>
            </w:r>
          </w:p>
          <w:p w14:paraId="5E3E2FF0" w14:textId="4DCA32A5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利用信息技术和常规手段对教学质量实施检查、评价和分析、反馈。</w:t>
            </w:r>
          </w:p>
        </w:tc>
        <w:tc>
          <w:tcPr>
            <w:tcW w:w="837" w:type="dxa"/>
            <w:vAlign w:val="center"/>
          </w:tcPr>
          <w:p w14:paraId="12C1EE5F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vAlign w:val="center"/>
          </w:tcPr>
          <w:p w14:paraId="20B27D5E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4E2605E" w14:textId="00A3A30B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9563A8C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3C049384" w14:textId="1C10D53E" w:rsidTr="005C0204">
        <w:trPr>
          <w:trHeight w:val="1398"/>
          <w:jc w:val="center"/>
        </w:trPr>
        <w:tc>
          <w:tcPr>
            <w:tcW w:w="1060" w:type="dxa"/>
            <w:vMerge w:val="restart"/>
            <w:vAlign w:val="center"/>
          </w:tcPr>
          <w:p w14:paraId="3B0463B8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（五）</w:t>
            </w:r>
          </w:p>
          <w:p w14:paraId="3272627C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实践教学</w:t>
            </w:r>
          </w:p>
        </w:tc>
        <w:tc>
          <w:tcPr>
            <w:tcW w:w="1473" w:type="dxa"/>
            <w:vAlign w:val="center"/>
          </w:tcPr>
          <w:p w14:paraId="042EFCFE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5.1</w:t>
            </w:r>
          </w:p>
          <w:p w14:paraId="049E71DB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实习教</w:t>
            </w:r>
          </w:p>
          <w:p w14:paraId="69390450" w14:textId="4D8281D9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学环节</w:t>
            </w:r>
          </w:p>
        </w:tc>
        <w:tc>
          <w:tcPr>
            <w:tcW w:w="7702" w:type="dxa"/>
            <w:vAlign w:val="center"/>
          </w:tcPr>
          <w:p w14:paraId="23FEFF96" w14:textId="33EF9799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岗位实习（或研习）能够达到教学的要求，管理规范到位；</w:t>
            </w:r>
          </w:p>
          <w:p w14:paraId="4B676606" w14:textId="168FD9D1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实习（或研习）教学环节设置科学合理，计划性强，过程管理严格。</w:t>
            </w:r>
          </w:p>
        </w:tc>
        <w:tc>
          <w:tcPr>
            <w:tcW w:w="837" w:type="dxa"/>
            <w:vAlign w:val="center"/>
          </w:tcPr>
          <w:p w14:paraId="58C1E2C6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6</w:t>
            </w:r>
          </w:p>
        </w:tc>
        <w:tc>
          <w:tcPr>
            <w:tcW w:w="1148" w:type="dxa"/>
            <w:vAlign w:val="center"/>
          </w:tcPr>
          <w:p w14:paraId="25D4E243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125A3AB" w14:textId="7A80449B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A4732C">
              <w:rPr>
                <w:rFonts w:ascii="Times New Roman" w:eastAsia="仿宋_GB2312" w:hAnsi="Times New Roman" w:cs="Times New Roman"/>
                <w:sz w:val="28"/>
                <w:szCs w:val="24"/>
              </w:rPr>
              <w:t>15</w:t>
            </w:r>
          </w:p>
        </w:tc>
        <w:tc>
          <w:tcPr>
            <w:tcW w:w="1134" w:type="dxa"/>
            <w:vMerge w:val="restart"/>
            <w:vAlign w:val="center"/>
          </w:tcPr>
          <w:p w14:paraId="4CD170D5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4B4C7D54" w14:textId="19E275E5" w:rsidTr="008456AD">
        <w:trPr>
          <w:trHeight w:val="1560"/>
          <w:jc w:val="center"/>
        </w:trPr>
        <w:tc>
          <w:tcPr>
            <w:tcW w:w="1060" w:type="dxa"/>
            <w:vMerge/>
            <w:vAlign w:val="center"/>
          </w:tcPr>
          <w:p w14:paraId="169BF1DE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00B5D263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★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5.2</w:t>
            </w:r>
          </w:p>
          <w:p w14:paraId="22BC50E1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专业实</w:t>
            </w:r>
          </w:p>
          <w:p w14:paraId="779A8CFD" w14:textId="2D77828F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验开设</w:t>
            </w:r>
          </w:p>
        </w:tc>
        <w:tc>
          <w:tcPr>
            <w:tcW w:w="7702" w:type="dxa"/>
            <w:vAlign w:val="center"/>
          </w:tcPr>
          <w:p w14:paraId="3E1FCE03" w14:textId="57CCE73F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实验课程设置科学合理；</w:t>
            </w:r>
          </w:p>
          <w:p w14:paraId="7F1FC0B7" w14:textId="53F42C59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按照教学计划开设专业实验（含设计性、综合性实验），实验教学规范，实验开出率不低于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90%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，学生实验报告齐全，质量有保证。</w:t>
            </w:r>
          </w:p>
        </w:tc>
        <w:tc>
          <w:tcPr>
            <w:tcW w:w="837" w:type="dxa"/>
            <w:vAlign w:val="center"/>
          </w:tcPr>
          <w:p w14:paraId="00312199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5</w:t>
            </w:r>
          </w:p>
        </w:tc>
        <w:tc>
          <w:tcPr>
            <w:tcW w:w="1148" w:type="dxa"/>
            <w:vAlign w:val="center"/>
          </w:tcPr>
          <w:p w14:paraId="52E0578A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7E29A75" w14:textId="72F8EE71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FD195DB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468F875D" w14:textId="466EA6DC" w:rsidTr="005C0204">
        <w:trPr>
          <w:trHeight w:val="969"/>
          <w:jc w:val="center"/>
        </w:trPr>
        <w:tc>
          <w:tcPr>
            <w:tcW w:w="1060" w:type="dxa"/>
            <w:vMerge/>
            <w:vAlign w:val="center"/>
          </w:tcPr>
          <w:p w14:paraId="5070ED49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5CD871FA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5.3</w:t>
            </w:r>
          </w:p>
          <w:p w14:paraId="77514F8B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实训开</w:t>
            </w:r>
          </w:p>
          <w:p w14:paraId="174BE755" w14:textId="056579EA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展情况</w:t>
            </w:r>
          </w:p>
        </w:tc>
        <w:tc>
          <w:tcPr>
            <w:tcW w:w="7702" w:type="dxa"/>
            <w:vAlign w:val="center"/>
          </w:tcPr>
          <w:p w14:paraId="0C48218D" w14:textId="5CE04383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按规定配备实训指导教师，有计划、有考核；</w:t>
            </w:r>
          </w:p>
          <w:p w14:paraId="55F66B3D" w14:textId="46552DFD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实训有明确的目标和内容，学生实训报告齐全，教师批改规范。</w:t>
            </w:r>
          </w:p>
        </w:tc>
        <w:tc>
          <w:tcPr>
            <w:tcW w:w="837" w:type="dxa"/>
            <w:vAlign w:val="center"/>
          </w:tcPr>
          <w:p w14:paraId="697CE850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4</w:t>
            </w:r>
          </w:p>
        </w:tc>
        <w:tc>
          <w:tcPr>
            <w:tcW w:w="1148" w:type="dxa"/>
            <w:vAlign w:val="center"/>
          </w:tcPr>
          <w:p w14:paraId="0EEE57EC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77E92724" w14:textId="038B37F5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E041785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38F3D977" w14:textId="1E071BBD" w:rsidTr="005C0204">
        <w:trPr>
          <w:trHeight w:val="450"/>
          <w:jc w:val="center"/>
        </w:trPr>
        <w:tc>
          <w:tcPr>
            <w:tcW w:w="1060" w:type="dxa"/>
            <w:vMerge w:val="restart"/>
            <w:vAlign w:val="center"/>
          </w:tcPr>
          <w:p w14:paraId="0B48DB39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（六）</w:t>
            </w:r>
          </w:p>
          <w:p w14:paraId="3E9B4860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t>毕业设计</w:t>
            </w:r>
          </w:p>
          <w:p w14:paraId="050EC46C" w14:textId="66345726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bCs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bCs/>
                <w:sz w:val="28"/>
                <w:szCs w:val="28"/>
              </w:rPr>
              <w:lastRenderedPageBreak/>
              <w:t>（论文）</w:t>
            </w:r>
          </w:p>
        </w:tc>
        <w:tc>
          <w:tcPr>
            <w:tcW w:w="1473" w:type="dxa"/>
            <w:vAlign w:val="center"/>
          </w:tcPr>
          <w:p w14:paraId="2102C793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lastRenderedPageBreak/>
              <w:t xml:space="preserve">6.1 </w:t>
            </w:r>
          </w:p>
          <w:p w14:paraId="0F227EAE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基本规</w:t>
            </w:r>
          </w:p>
          <w:p w14:paraId="229204E1" w14:textId="3962A125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范要求</w:t>
            </w:r>
          </w:p>
        </w:tc>
        <w:tc>
          <w:tcPr>
            <w:tcW w:w="7702" w:type="dxa"/>
            <w:vAlign w:val="center"/>
          </w:tcPr>
          <w:p w14:paraId="055D89DE" w14:textId="35F0290A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毕业论文（设计）工作有制度、有规范；</w:t>
            </w:r>
          </w:p>
          <w:p w14:paraId="56D1F491" w14:textId="0CC0EB20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有较为完备的组织实施方案，要求严格。</w:t>
            </w:r>
          </w:p>
        </w:tc>
        <w:tc>
          <w:tcPr>
            <w:tcW w:w="837" w:type="dxa"/>
            <w:vAlign w:val="center"/>
          </w:tcPr>
          <w:p w14:paraId="4FA04DCB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2</w:t>
            </w:r>
          </w:p>
        </w:tc>
        <w:tc>
          <w:tcPr>
            <w:tcW w:w="1148" w:type="dxa"/>
            <w:vAlign w:val="center"/>
          </w:tcPr>
          <w:p w14:paraId="35EA2B3D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53D54CE5" w14:textId="68AFA8C3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 w:rsidRPr="00A4732C">
              <w:rPr>
                <w:rFonts w:ascii="Times New Roman" w:eastAsia="仿宋_GB2312" w:hAnsi="Times New Roman" w:cs="Times New Roman"/>
                <w:sz w:val="28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11BFF402" w14:textId="77777777" w:rsidR="00562A03" w:rsidRPr="00A4732C" w:rsidRDefault="00562A03" w:rsidP="00A4732C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5DC2ADF7" w14:textId="0C00BC1C" w:rsidTr="005C0204">
        <w:trPr>
          <w:trHeight w:val="285"/>
          <w:jc w:val="center"/>
        </w:trPr>
        <w:tc>
          <w:tcPr>
            <w:tcW w:w="1060" w:type="dxa"/>
            <w:vMerge/>
            <w:vAlign w:val="center"/>
          </w:tcPr>
          <w:p w14:paraId="7DEA6FC3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17CCE14F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6.2 </w:t>
            </w:r>
          </w:p>
          <w:p w14:paraId="25CE7B43" w14:textId="29EC5783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选题</w:t>
            </w:r>
          </w:p>
        </w:tc>
        <w:tc>
          <w:tcPr>
            <w:tcW w:w="7702" w:type="dxa"/>
            <w:vAlign w:val="center"/>
          </w:tcPr>
          <w:p w14:paraId="5F563C99" w14:textId="44FAE3AB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选题结合学生实际，规范合理；</w:t>
            </w:r>
          </w:p>
          <w:p w14:paraId="7D5B70B5" w14:textId="6E899577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选题符合专业对学生综合训练的要求，反映培养目标要求。</w:t>
            </w:r>
          </w:p>
        </w:tc>
        <w:tc>
          <w:tcPr>
            <w:tcW w:w="837" w:type="dxa"/>
            <w:vAlign w:val="center"/>
          </w:tcPr>
          <w:p w14:paraId="37FFD8E0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5</w:t>
            </w:r>
          </w:p>
        </w:tc>
        <w:tc>
          <w:tcPr>
            <w:tcW w:w="1148" w:type="dxa"/>
            <w:vAlign w:val="center"/>
          </w:tcPr>
          <w:p w14:paraId="00F15F55" w14:textId="77777777" w:rsidR="00562A03" w:rsidRPr="00A4732C" w:rsidRDefault="00562A03" w:rsidP="00A4732C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6D2FCC6F" w14:textId="73899A4D" w:rsidR="00562A03" w:rsidRPr="00A4732C" w:rsidRDefault="00562A03" w:rsidP="00A4732C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33D2750" w14:textId="77777777" w:rsidR="00562A03" w:rsidRPr="00A4732C" w:rsidRDefault="00562A03" w:rsidP="00A4732C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6EAAF71B" w14:textId="2C19D0D3" w:rsidTr="005C0204">
        <w:trPr>
          <w:trHeight w:val="165"/>
          <w:jc w:val="center"/>
        </w:trPr>
        <w:tc>
          <w:tcPr>
            <w:tcW w:w="1060" w:type="dxa"/>
            <w:vMerge/>
            <w:vAlign w:val="center"/>
          </w:tcPr>
          <w:p w14:paraId="1098CF73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6AE5FED3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6.3 </w:t>
            </w:r>
          </w:p>
          <w:p w14:paraId="515B25C6" w14:textId="146DD460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指导</w:t>
            </w:r>
          </w:p>
        </w:tc>
        <w:tc>
          <w:tcPr>
            <w:tcW w:w="7702" w:type="dxa"/>
            <w:vAlign w:val="center"/>
          </w:tcPr>
          <w:p w14:paraId="55AD2D56" w14:textId="112F4F7D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一名专任教师指导学生人数不超过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15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人，一名兼职教师指导学生人数不超过</w:t>
            </w: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8</w:t>
            </w: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人；</w:t>
            </w:r>
          </w:p>
          <w:p w14:paraId="30C50335" w14:textId="6008EF08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主要由讲师及以上职称的教师指导，指导教师数量足，水平较高。</w:t>
            </w:r>
          </w:p>
        </w:tc>
        <w:tc>
          <w:tcPr>
            <w:tcW w:w="837" w:type="dxa"/>
            <w:vAlign w:val="center"/>
          </w:tcPr>
          <w:p w14:paraId="1118DFC6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5</w:t>
            </w:r>
          </w:p>
        </w:tc>
        <w:tc>
          <w:tcPr>
            <w:tcW w:w="1148" w:type="dxa"/>
            <w:vAlign w:val="center"/>
          </w:tcPr>
          <w:p w14:paraId="0ACFC50C" w14:textId="77777777" w:rsidR="00562A03" w:rsidRPr="00A4732C" w:rsidRDefault="00562A03" w:rsidP="00A4732C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024D6867" w14:textId="46E2EDF6" w:rsidR="00562A03" w:rsidRPr="00A4732C" w:rsidRDefault="00562A03" w:rsidP="00A4732C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56D014C" w14:textId="77777777" w:rsidR="00562A03" w:rsidRPr="00A4732C" w:rsidRDefault="00562A03" w:rsidP="00A4732C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562A03" w:rsidRPr="00A4732C" w14:paraId="2F728804" w14:textId="71D7A7DC" w:rsidTr="005C0204">
        <w:trPr>
          <w:trHeight w:val="135"/>
          <w:jc w:val="center"/>
        </w:trPr>
        <w:tc>
          <w:tcPr>
            <w:tcW w:w="1060" w:type="dxa"/>
            <w:vMerge/>
            <w:vAlign w:val="center"/>
          </w:tcPr>
          <w:p w14:paraId="2FD6AFC9" w14:textId="77777777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</w:p>
        </w:tc>
        <w:tc>
          <w:tcPr>
            <w:tcW w:w="1473" w:type="dxa"/>
            <w:vAlign w:val="center"/>
          </w:tcPr>
          <w:p w14:paraId="547913C2" w14:textId="77777777" w:rsidR="00562A03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 xml:space="preserve">6.4 </w:t>
            </w:r>
          </w:p>
          <w:p w14:paraId="5A228EDB" w14:textId="43F7CBBF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过程管理</w:t>
            </w:r>
          </w:p>
        </w:tc>
        <w:tc>
          <w:tcPr>
            <w:tcW w:w="7702" w:type="dxa"/>
            <w:vAlign w:val="center"/>
          </w:tcPr>
          <w:p w14:paraId="31C04A82" w14:textId="77777777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指导过程有记录、有评语，过程管理严格、科学；</w:t>
            </w:r>
          </w:p>
          <w:p w14:paraId="7ACF436B" w14:textId="51C6FFE4" w:rsidR="00562A03" w:rsidRPr="00A5123A" w:rsidRDefault="00562A03" w:rsidP="00A5123A">
            <w:pPr>
              <w:snapToGrid w:val="0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 w:hint="eastAsia"/>
                <w:sz w:val="28"/>
                <w:szCs w:val="28"/>
              </w:rPr>
              <w:t>论文或设计质量高。</w:t>
            </w:r>
          </w:p>
        </w:tc>
        <w:tc>
          <w:tcPr>
            <w:tcW w:w="837" w:type="dxa"/>
            <w:vAlign w:val="center"/>
          </w:tcPr>
          <w:p w14:paraId="7C5A543B" w14:textId="77777777" w:rsidR="00562A03" w:rsidRPr="00A5123A" w:rsidRDefault="00562A03" w:rsidP="00A5123A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A5123A">
              <w:rPr>
                <w:rFonts w:asciiTheme="minorEastAsia" w:eastAsiaTheme="minorEastAsia" w:hAnsiTheme="minorEastAsia" w:cs="Times New Roman"/>
                <w:sz w:val="28"/>
                <w:szCs w:val="28"/>
              </w:rPr>
              <w:t>3</w:t>
            </w:r>
          </w:p>
        </w:tc>
        <w:tc>
          <w:tcPr>
            <w:tcW w:w="1148" w:type="dxa"/>
            <w:vAlign w:val="center"/>
          </w:tcPr>
          <w:p w14:paraId="72FD51FD" w14:textId="77777777" w:rsidR="00562A03" w:rsidRPr="00A4732C" w:rsidRDefault="00562A03" w:rsidP="00A4732C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305E5F15" w14:textId="5FC711A8" w:rsidR="00562A03" w:rsidRPr="00A4732C" w:rsidRDefault="00562A03" w:rsidP="00A4732C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94F8872" w14:textId="77777777" w:rsidR="00562A03" w:rsidRPr="00A4732C" w:rsidRDefault="00562A03" w:rsidP="00A4732C">
            <w:pPr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</w:p>
        </w:tc>
      </w:tr>
      <w:tr w:rsidR="00F03215" w:rsidRPr="00A4732C" w14:paraId="071DE5B0" w14:textId="77777777" w:rsidTr="00920F2D">
        <w:trPr>
          <w:trHeight w:val="135"/>
          <w:jc w:val="center"/>
        </w:trPr>
        <w:tc>
          <w:tcPr>
            <w:tcW w:w="10235" w:type="dxa"/>
            <w:gridSpan w:val="3"/>
            <w:vAlign w:val="center"/>
          </w:tcPr>
          <w:p w14:paraId="2375D7DE" w14:textId="6B87CFE4" w:rsidR="00F03215" w:rsidRPr="00A5123A" w:rsidRDefault="00F03215" w:rsidP="00F03215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z w:val="28"/>
                <w:szCs w:val="28"/>
              </w:rPr>
            </w:pPr>
            <w:r w:rsidRPr="00F03215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自评得分</w:t>
            </w:r>
          </w:p>
        </w:tc>
        <w:tc>
          <w:tcPr>
            <w:tcW w:w="3969" w:type="dxa"/>
            <w:gridSpan w:val="4"/>
            <w:vAlign w:val="center"/>
          </w:tcPr>
          <w:p w14:paraId="1C83CB60" w14:textId="481F3E2C" w:rsidR="00F03215" w:rsidRPr="00A4732C" w:rsidRDefault="00715C3D" w:rsidP="00F03215">
            <w:pPr>
              <w:jc w:val="center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4"/>
              </w:rPr>
              <w:t xml:space="preserve">       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4"/>
              </w:rPr>
              <w:t>分</w:t>
            </w:r>
          </w:p>
        </w:tc>
      </w:tr>
      <w:tr w:rsidR="00562A03" w:rsidRPr="00A4732C" w14:paraId="334B8813" w14:textId="7B328269" w:rsidTr="00550EE7">
        <w:trPr>
          <w:trHeight w:val="570"/>
          <w:jc w:val="center"/>
        </w:trPr>
        <w:tc>
          <w:tcPr>
            <w:tcW w:w="14204" w:type="dxa"/>
            <w:gridSpan w:val="7"/>
            <w:vAlign w:val="center"/>
          </w:tcPr>
          <w:p w14:paraId="5BC1DFDE" w14:textId="1FECD101" w:rsidR="00562A03" w:rsidRPr="00A4732C" w:rsidRDefault="00562A03" w:rsidP="007F1144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总分为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100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分（标注★的指标为核心指标）。总评分≥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60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分，且核心指标得分≥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2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2分为通过</w:t>
            </w:r>
          </w:p>
        </w:tc>
      </w:tr>
      <w:tr w:rsidR="00562A03" w:rsidRPr="00A4732C" w14:paraId="7D544D86" w14:textId="37B62CE1" w:rsidTr="0048065A">
        <w:trPr>
          <w:trHeight w:val="135"/>
          <w:jc w:val="center"/>
        </w:trPr>
        <w:tc>
          <w:tcPr>
            <w:tcW w:w="14204" w:type="dxa"/>
            <w:gridSpan w:val="7"/>
            <w:vAlign w:val="center"/>
          </w:tcPr>
          <w:p w14:paraId="4926D4F3" w14:textId="77777777" w:rsidR="00562A03" w:rsidRPr="00A4732C" w:rsidRDefault="00562A03" w:rsidP="00562A03">
            <w:pPr>
              <w:snapToGrid w:val="0"/>
              <w:jc w:val="left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注：</w:t>
            </w: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①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专业图书资料包括文字、光盘、声像等各种载体的文献资料。</w:t>
            </w:r>
          </w:p>
          <w:p w14:paraId="71C45048" w14:textId="77777777" w:rsidR="00562A03" w:rsidRPr="00A4732C" w:rsidRDefault="00562A03" w:rsidP="00562A03">
            <w:pPr>
              <w:snapToGrid w:val="0"/>
              <w:ind w:firstLineChars="200" w:firstLine="562"/>
              <w:jc w:val="left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②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对核心指标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3.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3和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5.2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，文科着重考察核心指标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3.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3，理工科着重考察核心指标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5.2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。</w:t>
            </w:r>
          </w:p>
          <w:p w14:paraId="1348CA7A" w14:textId="77777777" w:rsidR="00562A03" w:rsidRPr="00A4732C" w:rsidRDefault="00562A03" w:rsidP="00562A03">
            <w:pPr>
              <w:snapToGrid w:val="0"/>
              <w:ind w:firstLineChars="200" w:firstLine="562"/>
              <w:jc w:val="left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③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实验开出率＝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(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实际开出的实验项目数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/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教学大纲（计划）应开实验项目数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)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×100％</w:t>
            </w:r>
          </w:p>
          <w:p w14:paraId="6A8C6895" w14:textId="77777777" w:rsidR="00562A03" w:rsidRPr="00A4732C" w:rsidRDefault="00562A03" w:rsidP="00562A03">
            <w:pPr>
              <w:snapToGrid w:val="0"/>
              <w:ind w:firstLineChars="300" w:firstLine="843"/>
              <w:jc w:val="left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综合性、设计性实验开出率＝有综合性、设计性实验的课程数</w:t>
            </w:r>
            <w:r w:rsidRPr="00A4732C"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  <w:t>/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含有实验的课程总数</w:t>
            </w:r>
          </w:p>
          <w:p w14:paraId="62E4766C" w14:textId="27951A29" w:rsidR="00562A03" w:rsidRPr="00A4732C" w:rsidRDefault="00562A03" w:rsidP="00562A03">
            <w:pPr>
              <w:snapToGrid w:val="0"/>
              <w:ind w:firstLineChars="200" w:firstLine="562"/>
              <w:rPr>
                <w:rFonts w:asciiTheme="minorEastAsia" w:eastAsiaTheme="minorEastAsia" w:hAnsiTheme="minorEastAsia" w:cs="Times New Roman"/>
                <w:b/>
                <w:sz w:val="28"/>
                <w:szCs w:val="28"/>
              </w:rPr>
            </w:pPr>
            <w:r w:rsidRPr="00A4732C"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④</w:t>
            </w:r>
            <w:r w:rsidRPr="00A4732C">
              <w:rPr>
                <w:rFonts w:asciiTheme="minorEastAsia" w:eastAsiaTheme="minorEastAsia" w:hAnsiTheme="minorEastAsia" w:cs="Times New Roman" w:hint="eastAsia"/>
                <w:b/>
                <w:sz w:val="28"/>
                <w:szCs w:val="28"/>
              </w:rPr>
              <w:t>少数特殊专业的毕业设计（论文）环节由现场评审专家具体考察。</w:t>
            </w:r>
          </w:p>
        </w:tc>
      </w:tr>
    </w:tbl>
    <w:p w14:paraId="3B1FE5A3" w14:textId="3853F783" w:rsidR="006E7823" w:rsidRPr="001E7253" w:rsidRDefault="006E7823">
      <w:pPr>
        <w:rPr>
          <w:rFonts w:ascii="Times New Roman" w:hAnsi="Times New Roman" w:cs="Times New Roman"/>
        </w:rPr>
      </w:pPr>
    </w:p>
    <w:sectPr w:rsidR="006E7823" w:rsidRPr="001E7253" w:rsidSect="00A645D0">
      <w:headerReference w:type="default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32F55" w14:textId="77777777" w:rsidR="00CA1AF7" w:rsidRDefault="00CA1AF7" w:rsidP="008644D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91D9EFB" w14:textId="77777777" w:rsidR="00CA1AF7" w:rsidRDefault="00CA1AF7" w:rsidP="008644D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212805"/>
      <w:docPartObj>
        <w:docPartGallery w:val="Page Numbers (Bottom of Page)"/>
        <w:docPartUnique/>
      </w:docPartObj>
    </w:sdtPr>
    <w:sdtEndPr/>
    <w:sdtContent>
      <w:p w14:paraId="2EF811E4" w14:textId="2711A23B" w:rsidR="00636F6A" w:rsidRDefault="00636F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4E7" w:rsidRPr="00D214E7">
          <w:rPr>
            <w:noProof/>
            <w:lang w:val="zh-CN"/>
          </w:rPr>
          <w:t>7</w:t>
        </w:r>
        <w:r>
          <w:fldChar w:fldCharType="end"/>
        </w:r>
      </w:p>
    </w:sdtContent>
  </w:sdt>
  <w:p w14:paraId="5E7DD309" w14:textId="77777777" w:rsidR="00636F6A" w:rsidRDefault="00636F6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BE085" w14:textId="77777777" w:rsidR="00CA1AF7" w:rsidRDefault="00CA1AF7" w:rsidP="008644D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5799138" w14:textId="77777777" w:rsidR="00CA1AF7" w:rsidRDefault="00CA1AF7" w:rsidP="008644D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91A1D" w14:textId="77777777" w:rsidR="006E7823" w:rsidRDefault="006E7823" w:rsidP="00382816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42"/>
    <w:rsid w:val="00023639"/>
    <w:rsid w:val="000E2749"/>
    <w:rsid w:val="000E2AA8"/>
    <w:rsid w:val="000E7B7E"/>
    <w:rsid w:val="00120FC3"/>
    <w:rsid w:val="00125FED"/>
    <w:rsid w:val="00133B28"/>
    <w:rsid w:val="00136AF8"/>
    <w:rsid w:val="00183B7A"/>
    <w:rsid w:val="001C0393"/>
    <w:rsid w:val="001E7253"/>
    <w:rsid w:val="002056BB"/>
    <w:rsid w:val="00220A9E"/>
    <w:rsid w:val="00252BC6"/>
    <w:rsid w:val="00261934"/>
    <w:rsid w:val="00267DCB"/>
    <w:rsid w:val="0027330A"/>
    <w:rsid w:val="00281EB6"/>
    <w:rsid w:val="002832AD"/>
    <w:rsid w:val="002E1959"/>
    <w:rsid w:val="002F60E2"/>
    <w:rsid w:val="00304F9D"/>
    <w:rsid w:val="003063E3"/>
    <w:rsid w:val="00325044"/>
    <w:rsid w:val="0035120E"/>
    <w:rsid w:val="00356608"/>
    <w:rsid w:val="00361F14"/>
    <w:rsid w:val="00382816"/>
    <w:rsid w:val="0039234E"/>
    <w:rsid w:val="003A25CA"/>
    <w:rsid w:val="003A5C6E"/>
    <w:rsid w:val="003C67D7"/>
    <w:rsid w:val="003D22DB"/>
    <w:rsid w:val="003E65CC"/>
    <w:rsid w:val="003F0130"/>
    <w:rsid w:val="003F0E4F"/>
    <w:rsid w:val="00413DA8"/>
    <w:rsid w:val="00424C61"/>
    <w:rsid w:val="00450D83"/>
    <w:rsid w:val="004617C5"/>
    <w:rsid w:val="00490C41"/>
    <w:rsid w:val="004A2CCC"/>
    <w:rsid w:val="004B3F7E"/>
    <w:rsid w:val="004D4CBC"/>
    <w:rsid w:val="00506292"/>
    <w:rsid w:val="005301BE"/>
    <w:rsid w:val="00546F70"/>
    <w:rsid w:val="00550EE7"/>
    <w:rsid w:val="00562A03"/>
    <w:rsid w:val="00593684"/>
    <w:rsid w:val="0059593E"/>
    <w:rsid w:val="005C0204"/>
    <w:rsid w:val="005C13AD"/>
    <w:rsid w:val="005C2093"/>
    <w:rsid w:val="005E00E3"/>
    <w:rsid w:val="005E4253"/>
    <w:rsid w:val="005F0601"/>
    <w:rsid w:val="005F2902"/>
    <w:rsid w:val="00601AD9"/>
    <w:rsid w:val="0060793F"/>
    <w:rsid w:val="00636F6A"/>
    <w:rsid w:val="0063782B"/>
    <w:rsid w:val="00656EF0"/>
    <w:rsid w:val="006A7E34"/>
    <w:rsid w:val="006D6720"/>
    <w:rsid w:val="006E7823"/>
    <w:rsid w:val="007009AD"/>
    <w:rsid w:val="00713722"/>
    <w:rsid w:val="00715439"/>
    <w:rsid w:val="00715C3D"/>
    <w:rsid w:val="0072375A"/>
    <w:rsid w:val="00743472"/>
    <w:rsid w:val="0078103B"/>
    <w:rsid w:val="007F1144"/>
    <w:rsid w:val="008456AD"/>
    <w:rsid w:val="008464C5"/>
    <w:rsid w:val="008644D0"/>
    <w:rsid w:val="00870B6B"/>
    <w:rsid w:val="00894342"/>
    <w:rsid w:val="008A0C12"/>
    <w:rsid w:val="008B3042"/>
    <w:rsid w:val="00917011"/>
    <w:rsid w:val="00955D80"/>
    <w:rsid w:val="0096130E"/>
    <w:rsid w:val="00967692"/>
    <w:rsid w:val="00984030"/>
    <w:rsid w:val="00986E64"/>
    <w:rsid w:val="009877B0"/>
    <w:rsid w:val="00992575"/>
    <w:rsid w:val="00993F5B"/>
    <w:rsid w:val="0099461E"/>
    <w:rsid w:val="009C06A4"/>
    <w:rsid w:val="009C5364"/>
    <w:rsid w:val="009D45D3"/>
    <w:rsid w:val="009E298E"/>
    <w:rsid w:val="009E39B0"/>
    <w:rsid w:val="00A175F2"/>
    <w:rsid w:val="00A4732C"/>
    <w:rsid w:val="00A5123A"/>
    <w:rsid w:val="00A645D0"/>
    <w:rsid w:val="00A70DF6"/>
    <w:rsid w:val="00A72F45"/>
    <w:rsid w:val="00A91FCE"/>
    <w:rsid w:val="00AB2A58"/>
    <w:rsid w:val="00B54C25"/>
    <w:rsid w:val="00B5779E"/>
    <w:rsid w:val="00B712F9"/>
    <w:rsid w:val="00B85C71"/>
    <w:rsid w:val="00BA526A"/>
    <w:rsid w:val="00BB7222"/>
    <w:rsid w:val="00BE5B3C"/>
    <w:rsid w:val="00BE6DC1"/>
    <w:rsid w:val="00C16D48"/>
    <w:rsid w:val="00C27A74"/>
    <w:rsid w:val="00C308BA"/>
    <w:rsid w:val="00C3645E"/>
    <w:rsid w:val="00C42852"/>
    <w:rsid w:val="00C45C7C"/>
    <w:rsid w:val="00C935B0"/>
    <w:rsid w:val="00CA1AF7"/>
    <w:rsid w:val="00CA6202"/>
    <w:rsid w:val="00CB39A6"/>
    <w:rsid w:val="00CC5B05"/>
    <w:rsid w:val="00CF6311"/>
    <w:rsid w:val="00D2041C"/>
    <w:rsid w:val="00D214E7"/>
    <w:rsid w:val="00D65F9E"/>
    <w:rsid w:val="00D97960"/>
    <w:rsid w:val="00DB1DCE"/>
    <w:rsid w:val="00DB3539"/>
    <w:rsid w:val="00DD462E"/>
    <w:rsid w:val="00DE0428"/>
    <w:rsid w:val="00DF1D91"/>
    <w:rsid w:val="00E168D2"/>
    <w:rsid w:val="00E3383D"/>
    <w:rsid w:val="00E57E63"/>
    <w:rsid w:val="00E73C33"/>
    <w:rsid w:val="00E8503F"/>
    <w:rsid w:val="00E97697"/>
    <w:rsid w:val="00EB3920"/>
    <w:rsid w:val="00EB6751"/>
    <w:rsid w:val="00EC3F59"/>
    <w:rsid w:val="00EE1BDF"/>
    <w:rsid w:val="00EE69C7"/>
    <w:rsid w:val="00EF6779"/>
    <w:rsid w:val="00EF6F35"/>
    <w:rsid w:val="00F026F1"/>
    <w:rsid w:val="00F03215"/>
    <w:rsid w:val="00F16AAE"/>
    <w:rsid w:val="00F227FA"/>
    <w:rsid w:val="00F25CFC"/>
    <w:rsid w:val="00F42384"/>
    <w:rsid w:val="00F9720A"/>
    <w:rsid w:val="00FA3BFA"/>
    <w:rsid w:val="00FD60D6"/>
    <w:rsid w:val="00FE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AFD0D9"/>
  <w15:docId w15:val="{AB35CD46-E6E3-413D-B7F5-6D3242F0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D0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64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8644D0"/>
    <w:rPr>
      <w:sz w:val="18"/>
      <w:szCs w:val="18"/>
    </w:rPr>
  </w:style>
  <w:style w:type="paragraph" w:styleId="a4">
    <w:name w:val="footer"/>
    <w:basedOn w:val="a"/>
    <w:link w:val="Char0"/>
    <w:uiPriority w:val="99"/>
    <w:rsid w:val="00864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8644D0"/>
    <w:rPr>
      <w:sz w:val="18"/>
      <w:szCs w:val="18"/>
    </w:rPr>
  </w:style>
  <w:style w:type="table" w:styleId="a5">
    <w:name w:val="Table Grid"/>
    <w:basedOn w:val="a1"/>
    <w:uiPriority w:val="99"/>
    <w:rsid w:val="008644D0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6079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0793F"/>
    <w:rPr>
      <w:rFonts w:cs="Calibr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3645E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C3645E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C3645E"/>
    <w:rPr>
      <w:rFonts w:cs="Calibri"/>
      <w:szCs w:val="21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C3645E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C3645E"/>
    <w:rPr>
      <w:rFonts w:cs="Calibri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CE688-8B02-4DB2-A674-CAFA75AD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405</Words>
  <Characters>2312</Characters>
  <Application>Microsoft Office Word</Application>
  <DocSecurity>0</DocSecurity>
  <Lines>19</Lines>
  <Paragraphs>5</Paragraphs>
  <ScaleCrop>false</ScaleCrop>
  <Company>ZHX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kfdx</dc:creator>
  <cp:keywords/>
  <dc:description/>
  <cp:lastModifiedBy>杨英</cp:lastModifiedBy>
  <cp:revision>89</cp:revision>
  <cp:lastPrinted>2016-05-10T09:29:00Z</cp:lastPrinted>
  <dcterms:created xsi:type="dcterms:W3CDTF">2016-04-29T10:51:00Z</dcterms:created>
  <dcterms:modified xsi:type="dcterms:W3CDTF">2021-03-11T02:58:00Z</dcterms:modified>
</cp:coreProperties>
</file>