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附件：</w:t>
      </w:r>
    </w:p>
    <w:p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  <w:u w:val="single"/>
        </w:rPr>
        <w:t xml:space="preserve">   </w:t>
      </w:r>
      <w:r>
        <w:rPr>
          <w:rFonts w:hint="eastAsia"/>
          <w:b/>
          <w:bCs/>
          <w:sz w:val="32"/>
          <w:szCs w:val="28"/>
        </w:rPr>
        <w:t>年</w:t>
      </w:r>
      <w:r>
        <w:rPr>
          <w:rFonts w:hint="eastAsia"/>
          <w:b/>
          <w:bCs/>
          <w:sz w:val="32"/>
          <w:szCs w:val="28"/>
          <w:u w:val="single"/>
        </w:rPr>
        <w:t xml:space="preserve">  </w:t>
      </w:r>
      <w:r>
        <w:rPr>
          <w:rFonts w:hint="eastAsia"/>
          <w:b/>
          <w:bCs/>
          <w:sz w:val="32"/>
          <w:szCs w:val="28"/>
        </w:rPr>
        <w:t>学期开放教育新平台课程教学总结(小结)</w:t>
      </w:r>
    </w:p>
    <w:p>
      <w:pPr>
        <w:jc w:val="center"/>
        <w:rPr>
          <w:b/>
          <w:bCs/>
          <w:sz w:val="32"/>
          <w:szCs w:val="28"/>
        </w:rPr>
      </w:pP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课程代码：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课程负责人/课程导师：</w:t>
      </w:r>
    </w:p>
    <w:p>
      <w:pPr>
        <w:spacing w:before="312" w:beforeLines="100" w:line="360" w:lineRule="auto"/>
        <w:jc w:val="center"/>
        <w:rPr>
          <w:b/>
          <w:bCs/>
          <w:color w:val="FF0000"/>
          <w:sz w:val="22"/>
          <w:szCs w:val="21"/>
          <w:u w:val="single"/>
        </w:rPr>
      </w:pPr>
      <w:r>
        <w:rPr>
          <w:rFonts w:hint="eastAsia"/>
          <w:b/>
          <w:bCs/>
          <w:color w:val="FF0000"/>
          <w:sz w:val="22"/>
          <w:szCs w:val="21"/>
          <w:u w:val="single"/>
        </w:rPr>
        <w:t>（有实践学时的课程，教学总结中需包含线下教学总结部分；</w:t>
      </w:r>
    </w:p>
    <w:p>
      <w:pPr>
        <w:spacing w:after="312" w:afterLines="100" w:line="360" w:lineRule="auto"/>
        <w:jc w:val="center"/>
        <w:rPr>
          <w:b/>
          <w:bCs/>
          <w:color w:val="FF0000"/>
          <w:sz w:val="22"/>
          <w:szCs w:val="21"/>
          <w:u w:val="single"/>
        </w:rPr>
      </w:pPr>
      <w:r>
        <w:rPr>
          <w:rFonts w:hint="eastAsia"/>
          <w:b/>
          <w:bCs/>
          <w:color w:val="FF0000"/>
          <w:sz w:val="22"/>
          <w:szCs w:val="21"/>
          <w:u w:val="single"/>
        </w:rPr>
        <w:t>无实践学时课程，可删除线下教学部分）</w:t>
      </w:r>
    </w:p>
    <w:p>
      <w:pPr>
        <w:pStyle w:val="2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教学计划安排</w:t>
      </w:r>
    </w:p>
    <w:p>
      <w:pPr>
        <w:tabs>
          <w:tab w:val="left" w:pos="360"/>
        </w:tabs>
        <w:spacing w:line="540" w:lineRule="exact"/>
        <w:ind w:firstLine="460" w:firstLineChars="192"/>
        <w:jc w:val="left"/>
        <w:rPr>
          <w:rFonts w:ascii="楷体_GB2312" w:eastAsia="楷体_GB2312"/>
          <w:color w:val="FF0000"/>
          <w:sz w:val="24"/>
        </w:rPr>
      </w:pPr>
      <w:r>
        <w:rPr>
          <w:rFonts w:hint="eastAsia" w:ascii="楷体_GB2312" w:eastAsia="楷体_GB2312"/>
          <w:color w:val="FF0000"/>
          <w:sz w:val="24"/>
        </w:rPr>
        <w:t>教学大纲、授课计划安排总学时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  </w:t>
      </w:r>
      <w:r>
        <w:rPr>
          <w:rFonts w:ascii="楷体_GB2312" w:eastAsia="楷体_GB2312"/>
          <w:color w:val="FF0000"/>
          <w:sz w:val="24"/>
          <w:u w:val="single"/>
        </w:rPr>
        <w:t xml:space="preserve"> 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  </w:t>
      </w:r>
      <w:r>
        <w:rPr>
          <w:rFonts w:hint="eastAsia" w:ascii="楷体_GB2312" w:eastAsia="楷体_GB2312"/>
          <w:color w:val="FF0000"/>
          <w:sz w:val="24"/>
        </w:rPr>
        <w:t>，学分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</w:t>
      </w:r>
      <w:r>
        <w:rPr>
          <w:rFonts w:ascii="楷体_GB2312" w:eastAsia="楷体_GB2312"/>
          <w:color w:val="FF0000"/>
          <w:sz w:val="24"/>
          <w:u w:val="single"/>
        </w:rPr>
        <w:t xml:space="preserve"> 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</w:t>
      </w:r>
      <w:r>
        <w:rPr>
          <w:rFonts w:hint="eastAsia" w:ascii="楷体_GB2312" w:eastAsia="楷体_GB2312"/>
          <w:color w:val="FF0000"/>
          <w:sz w:val="24"/>
        </w:rPr>
        <w:t>，其中理论学时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  </w:t>
      </w:r>
      <w:r>
        <w:rPr>
          <w:rFonts w:ascii="楷体_GB2312" w:eastAsia="楷体_GB2312"/>
          <w:color w:val="FF0000"/>
          <w:sz w:val="24"/>
          <w:u w:val="single"/>
        </w:rPr>
        <w:t xml:space="preserve"> 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 </w:t>
      </w:r>
      <w:r>
        <w:rPr>
          <w:rFonts w:hint="eastAsia" w:ascii="楷体_GB2312" w:eastAsia="楷体_GB2312"/>
          <w:color w:val="FF0000"/>
          <w:sz w:val="24"/>
        </w:rPr>
        <w:t>，实践学时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    </w:t>
      </w:r>
      <w:r>
        <w:rPr>
          <w:rFonts w:ascii="楷体_GB2312" w:eastAsia="楷体_GB2312"/>
          <w:color w:val="FF0000"/>
          <w:sz w:val="24"/>
          <w:u w:val="single"/>
        </w:rPr>
        <w:t xml:space="preserve"> </w:t>
      </w:r>
      <w:r>
        <w:rPr>
          <w:rFonts w:hint="eastAsia" w:ascii="楷体_GB2312" w:eastAsia="楷体_GB2312"/>
          <w:color w:val="FF0000"/>
          <w:sz w:val="24"/>
          <w:u w:val="single"/>
        </w:rPr>
        <w:t xml:space="preserve">       </w:t>
      </w:r>
      <w:r>
        <w:rPr>
          <w:rFonts w:ascii="楷体_GB2312" w:eastAsia="楷体_GB2312"/>
          <w:color w:val="FF0000"/>
          <w:sz w:val="24"/>
        </w:rPr>
        <w:t>。</w:t>
      </w:r>
    </w:p>
    <w:p>
      <w:pPr>
        <w:pStyle w:val="2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学情分析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教学实施总结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3"/>
        <w:numPr>
          <w:ilvl w:val="0"/>
          <w:numId w:val="2"/>
        </w:numPr>
        <w:ind w:firstLine="482"/>
      </w:pPr>
      <w:r>
        <w:rPr>
          <w:rFonts w:hint="eastAsia"/>
        </w:rPr>
        <w:t>教学准备阶段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3"/>
        <w:numPr>
          <w:ilvl w:val="0"/>
          <w:numId w:val="2"/>
        </w:numPr>
        <w:ind w:firstLine="482"/>
      </w:pPr>
      <w:r>
        <w:rPr>
          <w:rFonts w:hint="eastAsia"/>
        </w:rPr>
        <w:t>期初教学阶段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3"/>
        <w:numPr>
          <w:ilvl w:val="0"/>
          <w:numId w:val="2"/>
        </w:numPr>
        <w:ind w:firstLine="482"/>
      </w:pPr>
      <w:r>
        <w:rPr>
          <w:rFonts w:hint="eastAsia"/>
        </w:rPr>
        <w:t>期中教学阶段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3"/>
        <w:ind w:firstLine="482"/>
      </w:pPr>
      <w:r>
        <w:rPr>
          <w:rFonts w:hint="eastAsia"/>
        </w:rPr>
        <w:t>（四）期末教学阶段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考核结果分析</w:t>
      </w:r>
      <w:r>
        <w:rPr>
          <w:rFonts w:hint="eastAsia"/>
          <w:lang w:eastAsia="zh-CN"/>
        </w:rPr>
        <w:t>（</w:t>
      </w:r>
      <w:r>
        <w:rPr>
          <w:rFonts w:hint="eastAsia"/>
          <w:color w:val="FF0000"/>
          <w:highlight w:val="yellow"/>
          <w:lang w:val="en-US" w:eastAsia="zh-CN"/>
        </w:rPr>
        <w:t>此处为形考成绩分析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一、成绩统计</w:t>
      </w:r>
    </w:p>
    <w:tbl>
      <w:tblPr>
        <w:tblStyle w:val="7"/>
        <w:tblW w:w="1091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4"/>
        <w:gridCol w:w="1060"/>
        <w:gridCol w:w="1140"/>
        <w:gridCol w:w="1056"/>
        <w:gridCol w:w="992"/>
        <w:gridCol w:w="1134"/>
        <w:gridCol w:w="992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2" w:type="dxa"/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应考人数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实考人数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总均分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最高分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最低分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差分率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2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(以全卷100分计，60分以上为及格，80分以上为优分，39分以下为差分)</w:t>
            </w:r>
          </w:p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二、成绩分布频数表</w:t>
            </w:r>
          </w:p>
        </w:tc>
      </w:tr>
    </w:tbl>
    <w:tbl>
      <w:tblPr>
        <w:tblStyle w:val="8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993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noWrap/>
          </w:tcPr>
          <w:p>
            <w:r>
              <w:rPr>
                <w:rFonts w:hint="eastAsia"/>
              </w:rPr>
              <w:t>分数段</w:t>
            </w:r>
          </w:p>
        </w:tc>
        <w:tc>
          <w:tcPr>
            <w:tcW w:w="993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99-90</w:t>
            </w:r>
          </w:p>
        </w:tc>
        <w:tc>
          <w:tcPr>
            <w:tcW w:w="993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89-80</w:t>
            </w:r>
          </w:p>
        </w:tc>
        <w:tc>
          <w:tcPr>
            <w:tcW w:w="992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79-70</w:t>
            </w:r>
          </w:p>
        </w:tc>
        <w:tc>
          <w:tcPr>
            <w:tcW w:w="992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69-60</w:t>
            </w:r>
          </w:p>
        </w:tc>
        <w:tc>
          <w:tcPr>
            <w:tcW w:w="992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59-50</w:t>
            </w:r>
          </w:p>
        </w:tc>
        <w:tc>
          <w:tcPr>
            <w:tcW w:w="851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49-40</w:t>
            </w:r>
          </w:p>
        </w:tc>
        <w:tc>
          <w:tcPr>
            <w:tcW w:w="85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39-30</w:t>
            </w:r>
          </w:p>
        </w:tc>
        <w:tc>
          <w:tcPr>
            <w:tcW w:w="851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9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993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0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3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1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0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1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百分比</w:t>
            </w:r>
          </w:p>
        </w:tc>
        <w:tc>
          <w:tcPr>
            <w:tcW w:w="993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0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3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992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1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0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851" w:type="dxa"/>
            <w:noWrap/>
          </w:tcPr>
          <w:p>
            <w:r>
              <w:rPr>
                <w:rFonts w:ascii="宋体" w:hAnsi="宋体" w:cs="宋体"/>
                <w:kern w:val="0"/>
                <w:sz w:val="24"/>
                <w:szCs w:val="24"/>
              </w:rPr>
              <w:t>**</w:t>
            </w:r>
          </w:p>
        </w:tc>
      </w:tr>
    </w:tbl>
    <w:p/>
    <w:p>
      <w:pPr>
        <w:pStyle w:val="2"/>
        <w:numPr>
          <w:ilvl w:val="0"/>
          <w:numId w:val="1"/>
        </w:numPr>
      </w:pPr>
      <w:r>
        <w:rPr>
          <w:rFonts w:hint="eastAsia"/>
        </w:rPr>
        <w:t>学生学习效果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线下教学总结（有实践学时的课程填写）</w:t>
      </w:r>
    </w:p>
    <w:p>
      <w:pPr>
        <w:pStyle w:val="3"/>
        <w:numPr>
          <w:ilvl w:val="0"/>
          <w:numId w:val="3"/>
        </w:numPr>
        <w:ind w:firstLineChars="0"/>
      </w:pPr>
      <w:r>
        <w:rPr>
          <w:rFonts w:hint="eastAsia"/>
        </w:rPr>
        <w:t>线下教学设计</w:t>
      </w:r>
    </w:p>
    <w:p>
      <w:pPr>
        <w:spacing w:line="360" w:lineRule="auto"/>
        <w:ind w:firstLine="480" w:firstLineChars="200"/>
      </w:pPr>
      <w:r>
        <w:rPr>
          <w:sz w:val="24"/>
        </w:rPr>
        <w:t>本课程采用混合式教学（学习）模式，主要线下教学主题、教学内容、建议学时、建议安排时间见下表</w:t>
      </w:r>
      <w:r>
        <w:rPr>
          <w:sz w:val="22"/>
          <w:szCs w:val="21"/>
        </w:rPr>
        <w:t>。</w:t>
      </w:r>
    </w:p>
    <w:tbl>
      <w:tblPr>
        <w:tblStyle w:val="7"/>
        <w:tblW w:w="88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479"/>
        <w:gridCol w:w="1198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教学主题</w:t>
            </w:r>
          </w:p>
        </w:tc>
        <w:tc>
          <w:tcPr>
            <w:tcW w:w="347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主要教学内容</w:t>
            </w:r>
          </w:p>
        </w:tc>
        <w:tc>
          <w:tcPr>
            <w:tcW w:w="119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建议学时</w:t>
            </w:r>
          </w:p>
        </w:tc>
        <w:tc>
          <w:tcPr>
            <w:tcW w:w="194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建议安排时间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3479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94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347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</w:tr>
    </w:tbl>
    <w:p>
      <w:pPr>
        <w:pStyle w:val="3"/>
        <w:ind w:left="420" w:leftChars="200" w:firstLine="0" w:firstLineChars="0"/>
      </w:pPr>
      <w:r>
        <w:rPr>
          <w:rFonts w:hint="eastAsia"/>
        </w:rPr>
        <w:t>（二）线下教学实施情况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3"/>
        <w:ind w:firstLine="482"/>
      </w:pPr>
      <w:r>
        <w:rPr>
          <w:rFonts w:hint="eastAsia"/>
        </w:rPr>
        <w:t>（三）教学效果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3"/>
        <w:ind w:firstLine="482"/>
      </w:pPr>
      <w:r>
        <w:rPr>
          <w:rFonts w:hint="eastAsia"/>
        </w:rPr>
        <w:t>（四）改革与创新点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3"/>
        <w:ind w:firstLine="482"/>
      </w:pPr>
      <w:r>
        <w:rPr>
          <w:rFonts w:hint="eastAsia"/>
        </w:rPr>
        <w:t>（五）不足及改进策略</w:t>
      </w:r>
    </w:p>
    <w:p>
      <w:pPr>
        <w:ind w:firstLine="560" w:firstLineChars="200"/>
        <w:rPr>
          <w:color w:val="FF0000"/>
          <w:sz w:val="28"/>
          <w:szCs w:val="24"/>
        </w:rPr>
      </w:pPr>
      <w:r>
        <w:rPr>
          <w:rFonts w:hint="eastAsia"/>
          <w:color w:val="FF0000"/>
          <w:sz w:val="28"/>
          <w:szCs w:val="24"/>
        </w:rPr>
        <w:t>……</w:t>
      </w:r>
    </w:p>
    <w:p>
      <w:pPr>
        <w:pStyle w:val="2"/>
      </w:pPr>
      <w:r>
        <w:rPr>
          <w:rFonts w:hint="eastAsia"/>
        </w:rPr>
        <w:t>七、教学反思</w:t>
      </w:r>
    </w:p>
    <w:p>
      <w:pPr>
        <w:jc w:val="center"/>
        <w:rPr>
          <w:b/>
          <w:bCs/>
          <w:sz w:val="28"/>
          <w:szCs w:val="24"/>
        </w:rPr>
      </w:pPr>
    </w:p>
    <w:p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总结人：</w:t>
      </w:r>
    </w:p>
    <w:p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时间：XXXX年XX月XX日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6343B"/>
    <w:multiLevelType w:val="singleLevel"/>
    <w:tmpl w:val="81D634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7FBB5C"/>
    <w:multiLevelType w:val="singleLevel"/>
    <w:tmpl w:val="4A7FBB5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FB2C9D3"/>
    <w:multiLevelType w:val="singleLevel"/>
    <w:tmpl w:val="6FB2C9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M2ZDFmMjUzN2VkNmRjMmQ0MDFiN2QwZGZiZDIifQ=="/>
  </w:docVars>
  <w:rsids>
    <w:rsidRoot w:val="2A9A74D8"/>
    <w:rsid w:val="00216C8A"/>
    <w:rsid w:val="00400DAC"/>
    <w:rsid w:val="00426A13"/>
    <w:rsid w:val="00470C0B"/>
    <w:rsid w:val="00523F8E"/>
    <w:rsid w:val="005C378D"/>
    <w:rsid w:val="005E41D0"/>
    <w:rsid w:val="00687E46"/>
    <w:rsid w:val="006A674A"/>
    <w:rsid w:val="0075295B"/>
    <w:rsid w:val="008D76D4"/>
    <w:rsid w:val="00A23B84"/>
    <w:rsid w:val="00CA7AF9"/>
    <w:rsid w:val="00CE0D6B"/>
    <w:rsid w:val="00CE52EB"/>
    <w:rsid w:val="00ED2EA0"/>
    <w:rsid w:val="00F2369C"/>
    <w:rsid w:val="00F665AE"/>
    <w:rsid w:val="016D6A9C"/>
    <w:rsid w:val="07962989"/>
    <w:rsid w:val="0D7970A8"/>
    <w:rsid w:val="104D09AD"/>
    <w:rsid w:val="1072621A"/>
    <w:rsid w:val="15875DF5"/>
    <w:rsid w:val="16F151CA"/>
    <w:rsid w:val="18751B9B"/>
    <w:rsid w:val="1D4C225F"/>
    <w:rsid w:val="1F3A126D"/>
    <w:rsid w:val="20352D92"/>
    <w:rsid w:val="240524B5"/>
    <w:rsid w:val="2532027C"/>
    <w:rsid w:val="2A9A74D8"/>
    <w:rsid w:val="2BB06CDB"/>
    <w:rsid w:val="2F594642"/>
    <w:rsid w:val="33C06270"/>
    <w:rsid w:val="340C3A31"/>
    <w:rsid w:val="34970143"/>
    <w:rsid w:val="34BC3202"/>
    <w:rsid w:val="39B67931"/>
    <w:rsid w:val="39D74ECC"/>
    <w:rsid w:val="39EB509C"/>
    <w:rsid w:val="3C9914C4"/>
    <w:rsid w:val="3D2B4060"/>
    <w:rsid w:val="3E19605D"/>
    <w:rsid w:val="41A6174A"/>
    <w:rsid w:val="42D25417"/>
    <w:rsid w:val="462149AC"/>
    <w:rsid w:val="46361AB3"/>
    <w:rsid w:val="4731797C"/>
    <w:rsid w:val="4A464D35"/>
    <w:rsid w:val="4AE14260"/>
    <w:rsid w:val="4B557D05"/>
    <w:rsid w:val="4B5B2259"/>
    <w:rsid w:val="4D13649B"/>
    <w:rsid w:val="4D9131F3"/>
    <w:rsid w:val="4EEC35D9"/>
    <w:rsid w:val="50775246"/>
    <w:rsid w:val="576E775F"/>
    <w:rsid w:val="593D2C87"/>
    <w:rsid w:val="5C0A11C6"/>
    <w:rsid w:val="63357692"/>
    <w:rsid w:val="63385BC9"/>
    <w:rsid w:val="65AF0564"/>
    <w:rsid w:val="741F0988"/>
    <w:rsid w:val="7BDD640A"/>
    <w:rsid w:val="7F0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ind w:firstLine="480" w:firstLineChars="200"/>
      <w:outlineLvl w:val="1"/>
    </w:pPr>
    <w:rPr>
      <w:rFonts w:ascii="Arial" w:hAnsi="Arial"/>
      <w:b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0"/>
    <w:rPr>
      <w:b/>
      <w:kern w:val="44"/>
      <w:sz w:val="28"/>
    </w:rPr>
  </w:style>
  <w:style w:type="character" w:customStyle="1" w:styleId="11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506</Words>
  <Characters>611</Characters>
  <Lines>5</Lines>
  <Paragraphs>1</Paragraphs>
  <TotalTime>0</TotalTime>
  <ScaleCrop>false</ScaleCrop>
  <LinksUpToDate>false</LinksUpToDate>
  <CharactersWithSpaces>652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2019-07-02T07:00:00Z</dcterms:created>
  <dc:creator>卢婷</dc:creator>
  <cp:lastModifiedBy>LT</cp:lastModifiedBy>
  <cp:lastPrinted>2021-06-15T01:15:00Z</cp:lastPrinted>
  <dcterms:modified xsi:type="dcterms:W3CDTF">2022-06-20T08:22:31Z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50FAF98B94BF4CB0A603612FCC3C9428</vt:lpwstr>
  </property>
</Properties>
</file>